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C2B5" w14:textId="77777777" w:rsidR="00380C4A" w:rsidRPr="009F3ACF" w:rsidRDefault="00380C4A" w:rsidP="00F42C9C">
      <w:pPr>
        <w:spacing w:before="210" w:after="0" w:line="360" w:lineRule="auto"/>
        <w:jc w:val="center"/>
        <w:rPr>
          <w:rFonts w:ascii="Century Schoolbook" w:hAnsi="Century Schoolbook"/>
        </w:rPr>
      </w:pPr>
      <w:r w:rsidRPr="009F3ACF">
        <w:rPr>
          <w:rFonts w:ascii="Century Schoolbook" w:eastAsia="inter" w:hAnsi="Century Schoolbook" w:cs="inter"/>
          <w:b/>
          <w:color w:val="000000"/>
          <w:sz w:val="39"/>
        </w:rPr>
        <w:t>John P. McGovern Hall of the Americas High School Knowledge Hunt</w:t>
      </w:r>
    </w:p>
    <w:p w14:paraId="71F06F3F"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color w:val="000000"/>
        </w:rPr>
        <w:t xml:space="preserve">As you explore the </w:t>
      </w:r>
      <w:r w:rsidRPr="009F3ACF">
        <w:rPr>
          <w:rFonts w:ascii="Century Schoolbook" w:eastAsia="inter" w:hAnsi="Century Schoolbook" w:cs="inter"/>
          <w:i/>
          <w:color w:val="000000"/>
        </w:rPr>
        <w:t>John P. McGovern Hall of the Americas</w:t>
      </w:r>
      <w:r w:rsidRPr="009F3ACF">
        <w:rPr>
          <w:rFonts w:ascii="Century Schoolbook" w:eastAsia="inter" w:hAnsi="Century Schoolbook" w:cs="inter"/>
          <w:color w:val="000000"/>
        </w:rPr>
        <w:t>, you'll find exhibits organized by cultural regions that showcase the diversity of Indigenous peoples across the Western Hemisphere. The hall is arranged to demonstrate connections between ancient traditions and contemporary Indigenous communities, emphasizing the message "We Are</w:t>
      </w:r>
      <w:r>
        <w:rPr>
          <w:rFonts w:ascii="Century Schoolbook" w:eastAsia="inter" w:hAnsi="Century Schoolbook" w:cs="inter"/>
          <w:color w:val="000000"/>
        </w:rPr>
        <w:t xml:space="preserve"> Still</w:t>
      </w:r>
      <w:r w:rsidRPr="009F3ACF">
        <w:rPr>
          <w:rFonts w:ascii="Century Schoolbook" w:eastAsia="inter" w:hAnsi="Century Schoolbook" w:cs="inter"/>
          <w:color w:val="000000"/>
        </w:rPr>
        <w:t xml:space="preserve"> Here"—that these are living cultures, not just historical artifacts. This layout allows you to understand how Indigenous peoples have adapted, persisted, and thrived from ancient times to the present day, connecting traditional knowledge with modern contributions and ongoing cultural practices.</w:t>
      </w:r>
    </w:p>
    <w:p w14:paraId="2FE8A765"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Please note:</w:t>
      </w:r>
      <w:r w:rsidRPr="009F3ACF">
        <w:rPr>
          <w:rFonts w:ascii="Century Schoolbook" w:eastAsia="inter" w:hAnsi="Century Schoolbook" w:cs="inter"/>
          <w:color w:val="000000"/>
        </w:rPr>
        <w:t xml:space="preserve"> As the </w:t>
      </w:r>
      <w:r>
        <w:rPr>
          <w:rFonts w:ascii="Century Schoolbook" w:eastAsia="inter" w:hAnsi="Century Schoolbook" w:cs="inter"/>
          <w:color w:val="000000"/>
        </w:rPr>
        <w:t>M</w:t>
      </w:r>
      <w:r w:rsidRPr="009F3ACF">
        <w:rPr>
          <w:rFonts w:ascii="Century Schoolbook" w:eastAsia="inter" w:hAnsi="Century Schoolbook" w:cs="inter"/>
          <w:color w:val="000000"/>
        </w:rPr>
        <w:t>useum has worked with an Indigenous Advisory Group, we have started to use the term belonging(s) to what we otherwise would have called object(s) or artifact(s). The logic here is that they once were made by and belonged to Indigenous people. Use of this term underscores the continued link—across time—between maker and their creation.</w:t>
      </w:r>
    </w:p>
    <w:p w14:paraId="0B6A8990"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color w:val="000000"/>
        </w:rPr>
        <w:t>[Note: If you need more background details to answer a question than are available on the exhibit text panels, digital media, or through direct observation, you can use your phone to research additional information, if this is allowed by your teacher.]</w:t>
      </w:r>
    </w:p>
    <w:p w14:paraId="112C11D0" w14:textId="77777777" w:rsidR="00380C4A" w:rsidRPr="00A1558E" w:rsidRDefault="00380C4A" w:rsidP="00380C4A">
      <w:pPr>
        <w:spacing w:before="315" w:after="105" w:line="360" w:lineRule="auto"/>
        <w:ind w:left="-30"/>
        <w:rPr>
          <w:rFonts w:ascii="Century Schoolbook" w:hAnsi="Century Schoolbook"/>
          <w:u w:val="single"/>
        </w:rPr>
      </w:pPr>
      <w:r w:rsidRPr="00A1558E">
        <w:rPr>
          <w:rFonts w:ascii="Century Schoolbook" w:eastAsia="inter" w:hAnsi="Century Schoolbook" w:cs="inter"/>
          <w:b/>
          <w:color w:val="000000"/>
          <w:sz w:val="24"/>
          <w:u w:val="single"/>
        </w:rPr>
        <w:t>VIDEO ANALYSIS &amp; CULTURAL CONTINUITY</w:t>
      </w:r>
    </w:p>
    <w:p w14:paraId="62B40A63"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Location:</w:t>
      </w:r>
      <w:r w:rsidRPr="009F3ACF">
        <w:rPr>
          <w:rFonts w:ascii="Century Schoolbook" w:eastAsia="inter" w:hAnsi="Century Schoolbook" w:cs="inter"/>
          <w:color w:val="000000"/>
        </w:rPr>
        <w:t xml:space="preserve"> Timeline Touchscreen (Entrance)</w:t>
      </w:r>
    </w:p>
    <w:p w14:paraId="2FFF7027"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color w:val="000000"/>
        </w:rPr>
        <w:t>View the introductory timeline video showing Indigenous history from pre-contact through contemporary times across the Americas.</w:t>
      </w:r>
    </w:p>
    <w:p w14:paraId="0A97A6E6" w14:textId="04E71ADE" w:rsidR="00380C4A" w:rsidRPr="00093E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Context:</w:t>
      </w:r>
      <w:r w:rsidRPr="009F3ACF">
        <w:rPr>
          <w:rFonts w:ascii="Century Schoolbook" w:eastAsia="inter" w:hAnsi="Century Schoolbook" w:cs="inter"/>
          <w:color w:val="000000"/>
        </w:rPr>
        <w:t xml:space="preserve"> Please find the large-sized timeline projected on a wall just past the Amazon diorama. It features multimedia content spanning thousands of years of Indigenous </w:t>
      </w:r>
      <w:r w:rsidRPr="009F3ACF">
        <w:rPr>
          <w:rFonts w:ascii="Century Schoolbook" w:eastAsia="inter" w:hAnsi="Century Schoolbook" w:cs="inter"/>
          <w:color w:val="000000"/>
        </w:rPr>
        <w:lastRenderedPageBreak/>
        <w:t>presence in the Americas. This digital display uses archaeological evidence, historical documentation, and contemporary Indigenous voices to demonstrate cultural continuity. The timeline challenges traditional historical narratives by centering Indigenous perspectives and highlighting ongoing cultural practices, political sovereignty movements, and contemporary contributions to society.</w:t>
      </w:r>
    </w:p>
    <w:p w14:paraId="76EA720F"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Questions:</w:t>
      </w:r>
    </w:p>
    <w:p w14:paraId="1B26A59C" w14:textId="77777777" w:rsidR="00380C4A" w:rsidRPr="009F3ACF" w:rsidRDefault="00380C4A" w:rsidP="00380C4A">
      <w:pPr>
        <w:numPr>
          <w:ilvl w:val="0"/>
          <w:numId w:val="17"/>
        </w:numPr>
        <w:spacing w:before="105" w:after="105" w:line="360" w:lineRule="auto"/>
        <w:rPr>
          <w:rFonts w:ascii="Century Schoolbook" w:hAnsi="Century Schoolbook"/>
        </w:rPr>
      </w:pPr>
      <w:r w:rsidRPr="009F3ACF">
        <w:rPr>
          <w:rFonts w:ascii="Century Schoolbook" w:eastAsia="inter" w:hAnsi="Century Schoolbook" w:cs="inter"/>
          <w:color w:val="000000"/>
        </w:rPr>
        <w:t>Using the timeline video, identify three specific examples of how Indigenous communities adapted their cultural practices while maintaining core values during periods of colonization and forced assimilation. How do these examples demonstrate cultural resilience?</w:t>
      </w:r>
    </w:p>
    <w:p w14:paraId="463195C5" w14:textId="30B17F02" w:rsidR="00380C4A" w:rsidRPr="00093ECF" w:rsidRDefault="00380C4A" w:rsidP="00093ECF">
      <w:pPr>
        <w:numPr>
          <w:ilvl w:val="0"/>
          <w:numId w:val="17"/>
        </w:numPr>
        <w:spacing w:before="105" w:after="105" w:line="360" w:lineRule="auto"/>
        <w:rPr>
          <w:rFonts w:ascii="Century Schoolbook" w:hAnsi="Century Schoolbook"/>
        </w:rPr>
      </w:pPr>
      <w:r w:rsidRPr="009F3ACF">
        <w:rPr>
          <w:rFonts w:ascii="Century Schoolbook" w:eastAsia="inter" w:hAnsi="Century Schoolbook" w:cs="inter"/>
          <w:color w:val="000000"/>
        </w:rPr>
        <w:t>Analyze how the video timeline challenges or supports traditional historical narratives you've studied about European colonization of the Americas. What alternative perspectives does Indigenous-centered storytelling provide?</w:t>
      </w:r>
    </w:p>
    <w:p w14:paraId="774B82CD" w14:textId="77777777" w:rsidR="00380C4A" w:rsidRPr="00A1558E" w:rsidRDefault="00380C4A" w:rsidP="00380C4A">
      <w:pPr>
        <w:spacing w:before="315" w:after="105" w:line="360" w:lineRule="auto"/>
        <w:ind w:left="-30"/>
        <w:rPr>
          <w:rFonts w:ascii="Century Schoolbook" w:hAnsi="Century Schoolbook"/>
          <w:u w:val="single"/>
        </w:rPr>
      </w:pPr>
      <w:r w:rsidRPr="00A1558E">
        <w:rPr>
          <w:rFonts w:ascii="Century Schoolbook" w:eastAsia="inter" w:hAnsi="Century Schoolbook" w:cs="inter"/>
          <w:b/>
          <w:color w:val="000000"/>
          <w:sz w:val="24"/>
          <w:u w:val="single"/>
        </w:rPr>
        <w:t>MAYA CIVILIZATION EXPLORATION</w:t>
      </w:r>
    </w:p>
    <w:p w14:paraId="26E5E351"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Location:</w:t>
      </w:r>
      <w:r w:rsidRPr="009F3ACF">
        <w:rPr>
          <w:rFonts w:ascii="Century Schoolbook" w:eastAsia="inter" w:hAnsi="Century Schoolbook" w:cs="inter"/>
          <w:color w:val="000000"/>
        </w:rPr>
        <w:t xml:space="preserve"> Bonampak Mural Reproduction</w:t>
      </w:r>
    </w:p>
    <w:p w14:paraId="5C4E632E"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color w:val="000000"/>
        </w:rPr>
        <w:t>Study the full-wall Bonampak mural showing Maya courtly scenes. This reproduction depicts events that occurred in 790–792</w:t>
      </w:r>
      <w:r w:rsidRPr="009F3ACF">
        <w:rPr>
          <w:rFonts w:ascii="Times New Roman" w:eastAsia="inter" w:hAnsi="Times New Roman" w:cs="Times New Roman"/>
          <w:color w:val="000000"/>
        </w:rPr>
        <w:t> </w:t>
      </w:r>
      <w:r w:rsidRPr="009F3ACF">
        <w:rPr>
          <w:rFonts w:ascii="Century Schoolbook" w:eastAsia="inter" w:hAnsi="Century Schoolbook" w:cs="inter"/>
          <w:color w:val="000000"/>
        </w:rPr>
        <w:t>AD during the reign of Chan Mu</w:t>
      </w:r>
      <w:r w:rsidRPr="009F3ACF">
        <w:rPr>
          <w:rFonts w:ascii="Century Schoolbook" w:eastAsia="inter" w:hAnsi="Century Schoolbook" w:cs="Century Schoolbook"/>
          <w:color w:val="000000"/>
        </w:rPr>
        <w:t>á</w:t>
      </w:r>
      <w:r w:rsidRPr="009F3ACF">
        <w:rPr>
          <w:rFonts w:ascii="Century Schoolbook" w:eastAsia="inter" w:hAnsi="Century Schoolbook" w:cs="inter"/>
          <w:color w:val="000000"/>
        </w:rPr>
        <w:t>n, the Maya ruler of Bonampak. The original murals were created using the fresco technique, where natural pigments derived from plants were applied to wet plaster, requiring each room to be completed in a single session.</w:t>
      </w:r>
    </w:p>
    <w:p w14:paraId="463FC3DC"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Context:</w:t>
      </w:r>
      <w:r w:rsidRPr="009F3ACF">
        <w:rPr>
          <w:rFonts w:ascii="Century Schoolbook" w:eastAsia="inter" w:hAnsi="Century Schoolbook" w:cs="inter"/>
          <w:color w:val="000000"/>
        </w:rPr>
        <w:t xml:space="preserve"> The Bonampak murals are among the finest preserved Maya paintings. The site was a satellite city of the larger center </w:t>
      </w:r>
      <w:proofErr w:type="spellStart"/>
      <w:r w:rsidRPr="009F3ACF">
        <w:rPr>
          <w:rFonts w:ascii="Century Schoolbook" w:eastAsia="inter" w:hAnsi="Century Schoolbook" w:cs="inter"/>
          <w:color w:val="000000"/>
        </w:rPr>
        <w:t>Yaxchilán</w:t>
      </w:r>
      <w:proofErr w:type="spellEnd"/>
      <w:r w:rsidRPr="009F3ACF">
        <w:rPr>
          <w:rFonts w:ascii="Century Schoolbook" w:eastAsia="inter" w:hAnsi="Century Schoolbook" w:cs="inter"/>
          <w:color w:val="000000"/>
        </w:rPr>
        <w:t>, located on both banks of the Usumacinta River. The paintings document the ritual life, warfare practices, and political dynamics of Late Classic Maya society.</w:t>
      </w:r>
    </w:p>
    <w:p w14:paraId="1749BB32" w14:textId="4B37DB94"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Questions:</w:t>
      </w:r>
    </w:p>
    <w:p w14:paraId="029F32B4" w14:textId="77777777" w:rsidR="00380C4A" w:rsidRPr="009F3ACF" w:rsidRDefault="00380C4A" w:rsidP="00380C4A">
      <w:pPr>
        <w:numPr>
          <w:ilvl w:val="0"/>
          <w:numId w:val="18"/>
        </w:numPr>
        <w:spacing w:before="105" w:after="105" w:line="360" w:lineRule="auto"/>
        <w:rPr>
          <w:rFonts w:ascii="Century Schoolbook" w:hAnsi="Century Schoolbook"/>
        </w:rPr>
      </w:pPr>
      <w:r w:rsidRPr="009F3ACF">
        <w:rPr>
          <w:rFonts w:ascii="Century Schoolbook" w:eastAsia="inter" w:hAnsi="Century Schoolbook" w:cs="inter"/>
          <w:color w:val="000000"/>
        </w:rPr>
        <w:t>What evidence can you find of political hierarchy, social structure, religious practices, and economic activities in the mural scenes?</w:t>
      </w:r>
    </w:p>
    <w:p w14:paraId="66CC96AC" w14:textId="3D858E79" w:rsidR="00380C4A" w:rsidRPr="00093ECF" w:rsidRDefault="00380C4A" w:rsidP="00093ECF">
      <w:pPr>
        <w:numPr>
          <w:ilvl w:val="0"/>
          <w:numId w:val="18"/>
        </w:numPr>
        <w:spacing w:before="105" w:after="105" w:line="360" w:lineRule="auto"/>
        <w:rPr>
          <w:rFonts w:ascii="Century Schoolbook" w:hAnsi="Century Schoolbook"/>
        </w:rPr>
      </w:pPr>
      <w:r w:rsidRPr="009F3ACF">
        <w:rPr>
          <w:rFonts w:ascii="Century Schoolbook" w:eastAsia="inter" w:hAnsi="Century Schoolbook" w:cs="inter"/>
          <w:color w:val="000000"/>
        </w:rPr>
        <w:lastRenderedPageBreak/>
        <w:t xml:space="preserve">How do </w:t>
      </w:r>
      <w:proofErr w:type="gramStart"/>
      <w:r w:rsidRPr="009F3ACF">
        <w:rPr>
          <w:rFonts w:ascii="Century Schoolbook" w:eastAsia="inter" w:hAnsi="Century Schoolbook" w:cs="inter"/>
          <w:color w:val="000000"/>
        </w:rPr>
        <w:t>the clothing</w:t>
      </w:r>
      <w:proofErr w:type="gramEnd"/>
      <w:r w:rsidRPr="009F3ACF">
        <w:rPr>
          <w:rFonts w:ascii="Century Schoolbook" w:eastAsia="inter" w:hAnsi="Century Schoolbook" w:cs="inter"/>
          <w:color w:val="000000"/>
        </w:rPr>
        <w:t>, regalia, and artistic techniques demonstrate Maya concepts of power, authority, and social status?</w:t>
      </w:r>
    </w:p>
    <w:p w14:paraId="51BD28D0" w14:textId="77777777" w:rsidR="00380C4A" w:rsidRPr="00A1558E" w:rsidRDefault="00380C4A" w:rsidP="00380C4A">
      <w:pPr>
        <w:spacing w:before="315" w:after="105" w:line="360" w:lineRule="auto"/>
        <w:ind w:left="-30"/>
        <w:rPr>
          <w:rFonts w:ascii="Century Schoolbook" w:hAnsi="Century Schoolbook"/>
          <w:u w:val="single"/>
        </w:rPr>
      </w:pPr>
      <w:r w:rsidRPr="00A1558E">
        <w:rPr>
          <w:rFonts w:ascii="Century Schoolbook" w:eastAsia="inter" w:hAnsi="Century Schoolbook" w:cs="inter"/>
          <w:b/>
          <w:color w:val="000000"/>
          <w:sz w:val="24"/>
          <w:u w:val="single"/>
        </w:rPr>
        <w:t>INDIGENOUS ADAPTATION &amp; TRADE</w:t>
      </w:r>
    </w:p>
    <w:p w14:paraId="60D395B8"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Location:</w:t>
      </w:r>
      <w:r w:rsidRPr="009F3ACF">
        <w:rPr>
          <w:rFonts w:ascii="Century Schoolbook" w:eastAsia="inter" w:hAnsi="Century Schoolbook" w:cs="inter"/>
          <w:color w:val="000000"/>
        </w:rPr>
        <w:t xml:space="preserve"> Totora Reed Boat &amp; Plains Indian Beadwork</w:t>
      </w:r>
    </w:p>
    <w:p w14:paraId="30238BBC"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color w:val="000000"/>
        </w:rPr>
        <w:t xml:space="preserve">Examine the 10-foot totora reed boat from Lake Titicaca traditions and then the </w:t>
      </w:r>
      <w:proofErr w:type="gramStart"/>
      <w:r w:rsidRPr="009F3ACF">
        <w:rPr>
          <w:rFonts w:ascii="Century Schoolbook" w:eastAsia="inter" w:hAnsi="Century Schoolbook" w:cs="inter"/>
          <w:color w:val="000000"/>
        </w:rPr>
        <w:t>Plains beadwork</w:t>
      </w:r>
      <w:proofErr w:type="gramEnd"/>
      <w:r w:rsidRPr="009F3ACF">
        <w:rPr>
          <w:rFonts w:ascii="Century Schoolbook" w:eastAsia="inter" w:hAnsi="Century Schoolbook" w:cs="inter"/>
          <w:color w:val="000000"/>
        </w:rPr>
        <w:t xml:space="preserve"> belongings featuring European glass beads.</w:t>
      </w:r>
    </w:p>
    <w:p w14:paraId="5EB4879B"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Context:</w:t>
      </w:r>
      <w:r w:rsidRPr="009F3ACF">
        <w:rPr>
          <w:rFonts w:ascii="Century Schoolbook" w:eastAsia="inter" w:hAnsi="Century Schoolbook" w:cs="inter"/>
          <w:color w:val="000000"/>
        </w:rPr>
        <w:t xml:space="preserve"> The totora reed boat represents an ancient Andean technology still used today by the Uros people of Lake Titicaca. Totora reeds grow abundantly in the high-altitude lake environment. The boats are constructed by harvesting young, flexible reeds, drying them for durability, then weaving them into tightly bound bundles. This construction method, passed down for centuries, creates buoyant, waterproof vessels essential for transportation, fishing, and trade across this vast lake. Otherwise, trade was conducted using the extensive Incan Road system.</w:t>
      </w:r>
    </w:p>
    <w:p w14:paraId="4EC33D1E"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color w:val="000000"/>
        </w:rPr>
        <w:t>The Plains beadwork demonstrates the profound impact of European trade on Indigenous artistic traditions. Glass beads, primarily manufactured in Venice and Bohemia from the 16th–19th centuries, reached Native American communities through extensive trade networks. These beads often replaced traditional materials like bone, shell, copper, and stone, while maintaining cultural meanings and artistic practices.</w:t>
      </w:r>
    </w:p>
    <w:p w14:paraId="330C92BF"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Questions:</w:t>
      </w:r>
    </w:p>
    <w:p w14:paraId="046683FB" w14:textId="77777777" w:rsidR="00380C4A" w:rsidRPr="009F3ACF" w:rsidRDefault="00380C4A" w:rsidP="00380C4A">
      <w:pPr>
        <w:numPr>
          <w:ilvl w:val="0"/>
          <w:numId w:val="19"/>
        </w:numPr>
        <w:spacing w:before="105" w:after="105" w:line="360" w:lineRule="auto"/>
        <w:rPr>
          <w:rFonts w:ascii="Century Schoolbook" w:hAnsi="Century Schoolbook"/>
        </w:rPr>
      </w:pPr>
      <w:r w:rsidRPr="009F3ACF">
        <w:rPr>
          <w:rFonts w:ascii="Century Schoolbook" w:eastAsia="inter" w:hAnsi="Century Schoolbook" w:cs="inter"/>
          <w:color w:val="000000"/>
        </w:rPr>
        <w:t>How did the Lake Titicaca environment influence Andean transportation methods and construction techniques?</w:t>
      </w:r>
    </w:p>
    <w:p w14:paraId="6BE1D872" w14:textId="77777777" w:rsidR="00380C4A" w:rsidRPr="00A1558E" w:rsidRDefault="00380C4A" w:rsidP="00380C4A">
      <w:pPr>
        <w:numPr>
          <w:ilvl w:val="0"/>
          <w:numId w:val="19"/>
        </w:numPr>
        <w:spacing w:before="105" w:after="105" w:line="360" w:lineRule="auto"/>
        <w:rPr>
          <w:rFonts w:ascii="Century Schoolbook" w:hAnsi="Century Schoolbook"/>
        </w:rPr>
      </w:pPr>
      <w:r w:rsidRPr="009F3ACF">
        <w:rPr>
          <w:rFonts w:ascii="Century Schoolbook" w:eastAsia="inter" w:hAnsi="Century Schoolbook" w:cs="inter"/>
          <w:color w:val="000000"/>
        </w:rPr>
        <w:t>What do European glass beads reveal about long-distance trade networks and cultural adaptation versus persistence?</w:t>
      </w:r>
    </w:p>
    <w:p w14:paraId="52398A52" w14:textId="77777777" w:rsidR="00380C4A" w:rsidRPr="00A1558E" w:rsidRDefault="00380C4A" w:rsidP="00380C4A">
      <w:pPr>
        <w:spacing w:before="315" w:after="105" w:line="360" w:lineRule="auto"/>
        <w:ind w:left="-30"/>
        <w:rPr>
          <w:rFonts w:ascii="Century Schoolbook" w:hAnsi="Century Schoolbook"/>
          <w:u w:val="single"/>
        </w:rPr>
      </w:pPr>
      <w:r w:rsidRPr="00A1558E">
        <w:rPr>
          <w:rFonts w:ascii="Century Schoolbook" w:eastAsia="inter" w:hAnsi="Century Schoolbook" w:cs="inter"/>
          <w:b/>
          <w:color w:val="000000"/>
          <w:sz w:val="24"/>
          <w:u w:val="single"/>
        </w:rPr>
        <w:t>INDIGENOUS WORLDVIEWS &amp; NAVIGATION</w:t>
      </w:r>
    </w:p>
    <w:p w14:paraId="047C3DD7"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Location:</w:t>
      </w:r>
      <w:r w:rsidRPr="009F3ACF">
        <w:rPr>
          <w:rFonts w:ascii="Century Schoolbook" w:eastAsia="inter" w:hAnsi="Century Schoolbook" w:cs="inter"/>
          <w:color w:val="000000"/>
        </w:rPr>
        <w:t xml:space="preserve"> Inuit Inuksuk</w:t>
      </w:r>
    </w:p>
    <w:p w14:paraId="2D5D109D"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color w:val="000000"/>
        </w:rPr>
        <w:t>Study the Inuit Inuksuk (stone way-finder) constructed by cultural leader Peter Irniq.</w:t>
      </w:r>
    </w:p>
    <w:p w14:paraId="665310A7"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lastRenderedPageBreak/>
        <w:t>Context:</w:t>
      </w:r>
      <w:r w:rsidRPr="009F3ACF">
        <w:rPr>
          <w:rFonts w:ascii="Century Schoolbook" w:eastAsia="inter" w:hAnsi="Century Schoolbook" w:cs="inter"/>
          <w:color w:val="000000"/>
        </w:rPr>
        <w:t xml:space="preserve"> This inuksuk was built by Peter Irniq, former Commissioner of Nunavut and renowned Inuk sculptor, using stones from Mexico. In Inuktitut, the language spoken by the Inuit, "inuksuk" means "likeness of a person" or "rocks that can act in the place of a person." These stone structures served as silent messengers and navigation aids across the Arctic landscape, indicating directions to good hunting or fishing grounds, safe passages, or food </w:t>
      </w:r>
      <w:proofErr w:type="gramStart"/>
      <w:r w:rsidRPr="009F3ACF">
        <w:rPr>
          <w:rFonts w:ascii="Century Schoolbook" w:eastAsia="inter" w:hAnsi="Century Schoolbook" w:cs="inter"/>
          <w:color w:val="000000"/>
        </w:rPr>
        <w:t>caches</w:t>
      </w:r>
      <w:proofErr w:type="gramEnd"/>
      <w:r w:rsidRPr="009F3ACF">
        <w:rPr>
          <w:rFonts w:ascii="Century Schoolbook" w:eastAsia="inter" w:hAnsi="Century Schoolbook" w:cs="inter"/>
          <w:color w:val="000000"/>
        </w:rPr>
        <w:t>. They represent thousands of years of Inuit survival knowledge and relationship with the environment.</w:t>
      </w:r>
    </w:p>
    <w:p w14:paraId="1BB2CAA9"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Note:</w:t>
      </w:r>
      <w:r w:rsidRPr="009F3ACF">
        <w:rPr>
          <w:rFonts w:ascii="Century Schoolbook" w:eastAsia="inter" w:hAnsi="Century Schoolbook" w:cs="inter"/>
          <w:color w:val="000000"/>
        </w:rPr>
        <w:t xml:space="preserve"> True inuksuit do not have human-like arms and legs (those are called </w:t>
      </w:r>
      <w:proofErr w:type="spellStart"/>
      <w:r w:rsidRPr="009F3ACF">
        <w:rPr>
          <w:rFonts w:ascii="Century Schoolbook" w:eastAsia="inter" w:hAnsi="Century Schoolbook" w:cs="inter"/>
          <w:color w:val="000000"/>
        </w:rPr>
        <w:t>inun</w:t>
      </w:r>
      <w:r>
        <w:rPr>
          <w:rFonts w:ascii="Century Schoolbook" w:eastAsia="inter" w:hAnsi="Century Schoolbook" w:cs="inter"/>
          <w:color w:val="000000"/>
        </w:rPr>
        <w:t>n</w:t>
      </w:r>
      <w:r w:rsidRPr="009F3ACF">
        <w:rPr>
          <w:rFonts w:ascii="Century Schoolbook" w:eastAsia="inter" w:hAnsi="Century Schoolbook" w:cs="inter"/>
          <w:color w:val="000000"/>
        </w:rPr>
        <w:t>guaq</w:t>
      </w:r>
      <w:proofErr w:type="spellEnd"/>
      <w:r w:rsidRPr="009F3ACF">
        <w:rPr>
          <w:rFonts w:ascii="Century Schoolbook" w:eastAsia="inter" w:hAnsi="Century Schoolbook" w:cs="inter"/>
          <w:color w:val="000000"/>
        </w:rPr>
        <w:t>). Peter Irniq’s inuksuit feature a window or opening that points toward specific locations on the landscape. The window feature is a Peter Irniq trademark. Not all true inuksuit have windows.</w:t>
      </w:r>
    </w:p>
    <w:p w14:paraId="35156FC4"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Questions:</w:t>
      </w:r>
    </w:p>
    <w:p w14:paraId="126D78CA" w14:textId="77777777" w:rsidR="00380C4A" w:rsidRPr="009F3ACF" w:rsidRDefault="00380C4A" w:rsidP="00380C4A">
      <w:pPr>
        <w:numPr>
          <w:ilvl w:val="0"/>
          <w:numId w:val="20"/>
        </w:numPr>
        <w:spacing w:before="105" w:after="105" w:line="360" w:lineRule="auto"/>
        <w:rPr>
          <w:rFonts w:ascii="Century Schoolbook" w:hAnsi="Century Schoolbook"/>
        </w:rPr>
      </w:pPr>
      <w:r w:rsidRPr="009F3ACF">
        <w:rPr>
          <w:rFonts w:ascii="Century Schoolbook" w:eastAsia="inter" w:hAnsi="Century Schoolbook" w:cs="inter"/>
          <w:color w:val="000000"/>
        </w:rPr>
        <w:t>How does this structure demonstrate Indigenous peoples’ relationship with their environment and spiritual/philosophical concepts?</w:t>
      </w:r>
    </w:p>
    <w:p w14:paraId="0D57AFAD" w14:textId="0481AB04" w:rsidR="00F42C9C" w:rsidRPr="00F42C9C" w:rsidRDefault="00380C4A" w:rsidP="00F42C9C">
      <w:pPr>
        <w:numPr>
          <w:ilvl w:val="0"/>
          <w:numId w:val="20"/>
        </w:numPr>
        <w:spacing w:before="105" w:after="105" w:line="360" w:lineRule="auto"/>
        <w:rPr>
          <w:rFonts w:ascii="Century Schoolbook" w:hAnsi="Century Schoolbook"/>
        </w:rPr>
      </w:pPr>
      <w:r w:rsidRPr="009F3ACF">
        <w:rPr>
          <w:rFonts w:ascii="Century Schoolbook" w:eastAsia="inter" w:hAnsi="Century Schoolbook" w:cs="inter"/>
          <w:color w:val="000000"/>
        </w:rPr>
        <w:t>How does this compare to other ancient navigation devices or cultural monuments you’ve studied?</w:t>
      </w:r>
    </w:p>
    <w:p w14:paraId="692E0BB4" w14:textId="07FCEE89" w:rsidR="00380C4A" w:rsidRPr="00A1558E" w:rsidRDefault="00380C4A" w:rsidP="00380C4A">
      <w:pPr>
        <w:spacing w:before="315" w:after="105" w:line="360" w:lineRule="auto"/>
        <w:ind w:left="-30"/>
        <w:rPr>
          <w:rFonts w:ascii="Century Schoolbook" w:hAnsi="Century Schoolbook"/>
          <w:u w:val="single"/>
        </w:rPr>
      </w:pPr>
      <w:r w:rsidRPr="00A1558E">
        <w:rPr>
          <w:rFonts w:ascii="Century Schoolbook" w:eastAsia="inter" w:hAnsi="Century Schoolbook" w:cs="inter"/>
          <w:b/>
          <w:color w:val="000000"/>
          <w:sz w:val="24"/>
          <w:u w:val="single"/>
        </w:rPr>
        <w:t>CULTURAL CONTINUITY &amp; ARTISTIC EXPRESSION</w:t>
      </w:r>
    </w:p>
    <w:p w14:paraId="2683DAD9"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Location:</w:t>
      </w:r>
      <w:r w:rsidRPr="009F3ACF">
        <w:rPr>
          <w:rFonts w:ascii="Century Schoolbook" w:eastAsia="inter" w:hAnsi="Century Schoolbook" w:cs="inter"/>
          <w:color w:val="000000"/>
        </w:rPr>
        <w:t xml:space="preserve"> Raven Transformation Mask &amp; Hopi Katsina Figures</w:t>
      </w:r>
    </w:p>
    <w:p w14:paraId="2B6F843C"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color w:val="000000"/>
        </w:rPr>
        <w:t>Examine the Raven transformation mask by Kwakwaka’wakw artist Calvin Hunt (cedar and horsehair) and then study the Hopi Katsina figures (</w:t>
      </w:r>
      <w:proofErr w:type="spellStart"/>
      <w:r w:rsidRPr="009F3ACF">
        <w:rPr>
          <w:rFonts w:ascii="Century Schoolbook" w:eastAsia="inter" w:hAnsi="Century Schoolbook" w:cs="inter"/>
          <w:color w:val="000000"/>
        </w:rPr>
        <w:t>Huhuwa</w:t>
      </w:r>
      <w:proofErr w:type="spellEnd"/>
      <w:r w:rsidRPr="009F3ACF">
        <w:rPr>
          <w:rFonts w:ascii="Century Schoolbook" w:eastAsia="inter" w:hAnsi="Century Schoolbook" w:cs="inter"/>
          <w:color w:val="000000"/>
        </w:rPr>
        <w:t xml:space="preserve"> and Hemis Mana).</w:t>
      </w:r>
    </w:p>
    <w:p w14:paraId="7030BD9F"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Context:</w:t>
      </w:r>
      <w:r w:rsidRPr="009F3ACF">
        <w:rPr>
          <w:rFonts w:ascii="Century Schoolbook" w:eastAsia="inter" w:hAnsi="Century Schoolbook" w:cs="inter"/>
          <w:color w:val="000000"/>
        </w:rPr>
        <w:t xml:space="preserve"> The Raven transformation mask represents the sophisticated ceremonial art of Pacific Northwest peoples. Calvin Hunt, a hereditary chief and member of the prestigious Royal Canadian Academy of Arts, carved this mask from western red cedar using traditional Kwakwaka’wakw techniques. Transformation masks were worn during potlatch ceremonies to display social status and family genealogy. The masks tell stories through their ability to transform from one creature to another, often depicting how Raven brought essential gifts like salmon to the people.</w:t>
      </w:r>
    </w:p>
    <w:p w14:paraId="18E77613"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color w:val="000000"/>
        </w:rPr>
        <w:lastRenderedPageBreak/>
        <w:t xml:space="preserve">The Hopi Katsina figures represent spiritual beings called </w:t>
      </w:r>
      <w:proofErr w:type="spellStart"/>
      <w:r w:rsidRPr="009F3ACF">
        <w:rPr>
          <w:rFonts w:ascii="Century Schoolbook" w:eastAsia="inter" w:hAnsi="Century Schoolbook" w:cs="inter"/>
          <w:color w:val="000000"/>
        </w:rPr>
        <w:t>katsinam</w:t>
      </w:r>
      <w:proofErr w:type="spellEnd"/>
      <w:r w:rsidRPr="009F3ACF">
        <w:rPr>
          <w:rFonts w:ascii="Century Schoolbook" w:eastAsia="inter" w:hAnsi="Century Schoolbook" w:cs="inter"/>
          <w:color w:val="000000"/>
        </w:rPr>
        <w:t xml:space="preserve"> that provide for and protect the Hopi people. Carved from single pieces of cottonwood root, these figures serve as educational tools given to young girls to teach them about Hopi beliefs. The Hemis Katsina is particularly significant as it appears at the important Home-Going (Niman) ceremony in July, marking the end of the Katsina season. Its colorful tablita features fertility symbols and represents hope, abundance, and prosperity. </w:t>
      </w:r>
      <w:proofErr w:type="spellStart"/>
      <w:r w:rsidRPr="009F3ACF">
        <w:rPr>
          <w:rFonts w:ascii="Century Schoolbook" w:eastAsia="inter" w:hAnsi="Century Schoolbook" w:cs="inter"/>
          <w:color w:val="000000"/>
        </w:rPr>
        <w:t>Huhuwa</w:t>
      </w:r>
      <w:proofErr w:type="spellEnd"/>
      <w:r w:rsidRPr="009F3ACF">
        <w:rPr>
          <w:rFonts w:ascii="Century Schoolbook" w:eastAsia="inter" w:hAnsi="Century Schoolbook" w:cs="inter"/>
          <w:color w:val="000000"/>
        </w:rPr>
        <w:t xml:space="preserve"> represents the Cross-Legged Katsina associated with harvest ceremonies.</w:t>
      </w:r>
    </w:p>
    <w:p w14:paraId="02A96D61"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b/>
          <w:color w:val="000000"/>
        </w:rPr>
        <w:t>Questions:</w:t>
      </w:r>
    </w:p>
    <w:p w14:paraId="38D5D7BD" w14:textId="77777777" w:rsidR="00380C4A" w:rsidRPr="009F3ACF" w:rsidRDefault="00380C4A" w:rsidP="00380C4A">
      <w:pPr>
        <w:numPr>
          <w:ilvl w:val="0"/>
          <w:numId w:val="21"/>
        </w:numPr>
        <w:spacing w:before="105" w:after="105" w:line="360" w:lineRule="auto"/>
        <w:rPr>
          <w:rFonts w:ascii="Century Schoolbook" w:hAnsi="Century Schoolbook"/>
        </w:rPr>
      </w:pPr>
      <w:r w:rsidRPr="009F3ACF">
        <w:rPr>
          <w:rFonts w:ascii="Century Schoolbook" w:eastAsia="inter" w:hAnsi="Century Schoolbook" w:cs="inter"/>
          <w:color w:val="000000"/>
        </w:rPr>
        <w:t>How do these belongings demonstrate storytelling traditions, spiritual beliefs, and connections to the natural environment?</w:t>
      </w:r>
    </w:p>
    <w:p w14:paraId="7C77B69B" w14:textId="1A452CDD" w:rsidR="00380C4A" w:rsidRPr="00F42C9C" w:rsidRDefault="00380C4A" w:rsidP="00F42C9C">
      <w:pPr>
        <w:numPr>
          <w:ilvl w:val="0"/>
          <w:numId w:val="21"/>
        </w:numPr>
        <w:spacing w:before="105" w:after="105" w:line="360" w:lineRule="auto"/>
        <w:rPr>
          <w:rFonts w:ascii="Century Schoolbook" w:hAnsi="Century Schoolbook"/>
        </w:rPr>
      </w:pPr>
      <w:r w:rsidRPr="009F3ACF">
        <w:rPr>
          <w:rFonts w:ascii="Century Schoolbook" w:eastAsia="inter" w:hAnsi="Century Schoolbook" w:cs="inter"/>
          <w:color w:val="000000"/>
        </w:rPr>
        <w:t>What roles do these belongings play in cultural education, continuity, and religious practices compared to other civilizations you’ve studied?</w:t>
      </w:r>
    </w:p>
    <w:p w14:paraId="17A54E06" w14:textId="77777777" w:rsidR="00380C4A" w:rsidRPr="00A1558E" w:rsidRDefault="00380C4A" w:rsidP="00380C4A">
      <w:pPr>
        <w:spacing w:before="315" w:after="105" w:line="360" w:lineRule="auto"/>
        <w:ind w:left="-30"/>
        <w:rPr>
          <w:rFonts w:ascii="Century Schoolbook" w:hAnsi="Century Schoolbook"/>
          <w:u w:val="single"/>
        </w:rPr>
      </w:pPr>
      <w:r w:rsidRPr="00A1558E">
        <w:rPr>
          <w:rFonts w:ascii="Century Schoolbook" w:eastAsia="inter" w:hAnsi="Century Schoolbook" w:cs="inter"/>
          <w:b/>
          <w:color w:val="000000"/>
          <w:sz w:val="24"/>
          <w:u w:val="single"/>
        </w:rPr>
        <w:t>RESEARCH METHODOLOGY BONUS</w:t>
      </w:r>
    </w:p>
    <w:p w14:paraId="3BAEFD71" w14:textId="77777777" w:rsidR="00380C4A" w:rsidRPr="009F3ACF" w:rsidRDefault="00380C4A" w:rsidP="00380C4A">
      <w:pPr>
        <w:spacing w:after="210" w:line="360" w:lineRule="auto"/>
        <w:rPr>
          <w:rFonts w:ascii="Century Schoolbook" w:hAnsi="Century Schoolbook"/>
        </w:rPr>
      </w:pPr>
      <w:r w:rsidRPr="009F3ACF">
        <w:rPr>
          <w:rFonts w:ascii="Century Schoolbook" w:eastAsia="inter" w:hAnsi="Century Schoolbook" w:cs="inter"/>
          <w:color w:val="000000"/>
        </w:rPr>
        <w:t xml:space="preserve">Choose </w:t>
      </w:r>
      <w:r w:rsidRPr="009F3ACF">
        <w:rPr>
          <w:rFonts w:ascii="Century Schoolbook" w:eastAsia="inter" w:hAnsi="Century Schoolbook" w:cs="inter"/>
          <w:b/>
          <w:color w:val="000000"/>
        </w:rPr>
        <w:t>ONE</w:t>
      </w:r>
      <w:r w:rsidRPr="009F3ACF">
        <w:rPr>
          <w:rFonts w:ascii="Century Schoolbook" w:eastAsia="inter" w:hAnsi="Century Schoolbook" w:cs="inter"/>
          <w:color w:val="000000"/>
        </w:rPr>
        <w:t xml:space="preserve"> belonging you studied today and analyze:</w:t>
      </w:r>
    </w:p>
    <w:p w14:paraId="433DB9E8" w14:textId="77777777" w:rsidR="00380C4A" w:rsidRPr="009F3ACF" w:rsidRDefault="00380C4A" w:rsidP="00380C4A">
      <w:pPr>
        <w:numPr>
          <w:ilvl w:val="0"/>
          <w:numId w:val="22"/>
        </w:numPr>
        <w:spacing w:before="105" w:after="105" w:line="360" w:lineRule="auto"/>
        <w:rPr>
          <w:rFonts w:ascii="Century Schoolbook" w:hAnsi="Century Schoolbook"/>
        </w:rPr>
      </w:pPr>
      <w:r w:rsidRPr="009F3ACF">
        <w:rPr>
          <w:rFonts w:ascii="Century Schoolbook" w:eastAsia="inter" w:hAnsi="Century Schoolbook" w:cs="inter"/>
          <w:color w:val="000000"/>
        </w:rPr>
        <w:t>What belonging did you choose?</w:t>
      </w:r>
    </w:p>
    <w:p w14:paraId="3211DBAA" w14:textId="77777777" w:rsidR="00380C4A" w:rsidRPr="009F3ACF" w:rsidRDefault="00380C4A" w:rsidP="00380C4A">
      <w:pPr>
        <w:numPr>
          <w:ilvl w:val="0"/>
          <w:numId w:val="22"/>
        </w:numPr>
        <w:spacing w:before="105" w:after="105" w:line="360" w:lineRule="auto"/>
        <w:rPr>
          <w:rFonts w:ascii="Century Schoolbook" w:hAnsi="Century Schoolbook"/>
        </w:rPr>
      </w:pPr>
      <w:r w:rsidRPr="009F3ACF">
        <w:rPr>
          <w:rFonts w:ascii="Century Schoolbook" w:eastAsia="inter" w:hAnsi="Century Schoolbook" w:cs="inter"/>
          <w:color w:val="000000"/>
        </w:rPr>
        <w:t xml:space="preserve">What methods might archaeologists, anthropologists, or historians have used to study this </w:t>
      </w:r>
      <w:proofErr w:type="gramStart"/>
      <w:r w:rsidRPr="009F3ACF">
        <w:rPr>
          <w:rFonts w:ascii="Century Schoolbook" w:eastAsia="inter" w:hAnsi="Century Schoolbook" w:cs="inter"/>
          <w:color w:val="000000"/>
        </w:rPr>
        <w:t>item</w:t>
      </w:r>
      <w:proofErr w:type="gramEnd"/>
      <w:r w:rsidRPr="009F3ACF">
        <w:rPr>
          <w:rFonts w:ascii="Century Schoolbook" w:eastAsia="inter" w:hAnsi="Century Schoolbook" w:cs="inter"/>
          <w:color w:val="000000"/>
        </w:rPr>
        <w:t>?</w:t>
      </w:r>
    </w:p>
    <w:p w14:paraId="7224CF30" w14:textId="77777777" w:rsidR="00380C4A" w:rsidRPr="009F3ACF" w:rsidRDefault="00380C4A" w:rsidP="00380C4A">
      <w:pPr>
        <w:numPr>
          <w:ilvl w:val="0"/>
          <w:numId w:val="22"/>
        </w:numPr>
        <w:spacing w:before="105" w:after="105" w:line="360" w:lineRule="auto"/>
        <w:rPr>
          <w:rFonts w:ascii="Century Schoolbook" w:hAnsi="Century Schoolbook"/>
        </w:rPr>
      </w:pPr>
      <w:r w:rsidRPr="009F3ACF">
        <w:rPr>
          <w:rFonts w:ascii="Century Schoolbook" w:eastAsia="inter" w:hAnsi="Century Schoolbook" w:cs="inter"/>
          <w:color w:val="000000"/>
        </w:rPr>
        <w:t>What can this belonging tell us about the culture that created it?</w:t>
      </w:r>
    </w:p>
    <w:p w14:paraId="092D5AC1" w14:textId="77777777" w:rsidR="00380C4A" w:rsidRPr="009F3ACF" w:rsidRDefault="00380C4A" w:rsidP="00380C4A">
      <w:pPr>
        <w:numPr>
          <w:ilvl w:val="0"/>
          <w:numId w:val="22"/>
        </w:numPr>
        <w:spacing w:before="105" w:after="105" w:line="360" w:lineRule="auto"/>
        <w:rPr>
          <w:rFonts w:ascii="Century Schoolbook" w:hAnsi="Century Schoolbook"/>
        </w:rPr>
      </w:pPr>
      <w:r w:rsidRPr="009F3ACF">
        <w:rPr>
          <w:rFonts w:ascii="Century Schoolbook" w:eastAsia="inter" w:hAnsi="Century Schoolbook" w:cs="inter"/>
          <w:color w:val="000000"/>
        </w:rPr>
        <w:t>What limitations or biases might affect our interpretation of this item?</w:t>
      </w:r>
    </w:p>
    <w:p w14:paraId="2BFF4A66" w14:textId="77777777" w:rsidR="00380C4A" w:rsidRPr="009F3ACF" w:rsidRDefault="00380C4A" w:rsidP="00380C4A">
      <w:pPr>
        <w:numPr>
          <w:ilvl w:val="0"/>
          <w:numId w:val="22"/>
        </w:numPr>
        <w:spacing w:before="105" w:after="105" w:line="360" w:lineRule="auto"/>
        <w:rPr>
          <w:rFonts w:ascii="Century Schoolbook" w:hAnsi="Century Schoolbook"/>
        </w:rPr>
      </w:pPr>
      <w:r w:rsidRPr="009F3ACF">
        <w:rPr>
          <w:rFonts w:ascii="Century Schoolbook" w:eastAsia="inter" w:hAnsi="Century Schoolbook" w:cs="inter"/>
          <w:color w:val="000000"/>
        </w:rPr>
        <w:t>How might working with Indigenous community members improve our understanding?</w:t>
      </w:r>
    </w:p>
    <w:p w14:paraId="7BD5EBF0" w14:textId="0753899E" w:rsidR="00380C4A" w:rsidRPr="009F3ACF" w:rsidRDefault="00380C4A" w:rsidP="00380C4A">
      <w:pPr>
        <w:spacing w:before="210" w:after="0" w:line="360" w:lineRule="auto"/>
        <w:rPr>
          <w:rFonts w:ascii="Century Schoolbook" w:hAnsi="Century Schoolbook"/>
        </w:rPr>
      </w:pPr>
      <w:r>
        <w:rPr>
          <w:rFonts w:ascii="Century Schoolbook" w:hAnsi="Century Schoolbook"/>
          <w:noProof/>
        </w:rPr>
        <mc:AlternateContent>
          <mc:Choice Requires="wps">
            <w:drawing>
              <wp:inline distT="0" distB="0" distL="0" distR="0" wp14:anchorId="131317EF" wp14:editId="6DB9ADF5">
                <wp:extent cx="6038850" cy="635"/>
                <wp:effectExtent l="9525" t="12065" r="9525" b="6350"/>
                <wp:docPr id="8384892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140DF37F" id="Rectangle 1"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" strokeweight="1pt">
                <v:stroke opacity="0"/>
                <w10:anchorlock/>
              </v:rect>
            </w:pict>
          </mc:Fallback>
        </mc:AlternateContent>
      </w:r>
    </w:p>
    <w:p w14:paraId="2AA792AC" w14:textId="77777777" w:rsidR="000701DF" w:rsidRDefault="000701DF" w:rsidP="00380C4A">
      <w:pPr>
        <w:spacing w:before="315" w:after="105" w:line="360" w:lineRule="auto"/>
        <w:ind w:left="-30"/>
        <w:rPr>
          <w:rFonts w:ascii="Century Schoolbook" w:eastAsia="inter" w:hAnsi="Century Schoolbook" w:cs="inter"/>
          <w:b/>
          <w:color w:val="000000"/>
          <w:sz w:val="24"/>
        </w:rPr>
      </w:pPr>
    </w:p>
    <w:p w14:paraId="0F029436" w14:textId="77777777" w:rsidR="00F42C9C" w:rsidRDefault="00F42C9C" w:rsidP="00F42C9C">
      <w:pPr>
        <w:spacing w:before="315" w:after="105" w:line="360" w:lineRule="auto"/>
        <w:rPr>
          <w:rFonts w:ascii="Century Schoolbook" w:eastAsia="inter" w:hAnsi="Century Schoolbook" w:cs="inter"/>
          <w:b/>
          <w:color w:val="000000"/>
          <w:sz w:val="24"/>
        </w:rPr>
      </w:pPr>
    </w:p>
    <w:p w14:paraId="233886D5" w14:textId="77777777" w:rsidR="00F42C9C" w:rsidRDefault="00F42C9C" w:rsidP="00F42C9C">
      <w:pPr>
        <w:spacing w:before="315" w:after="105" w:line="360" w:lineRule="auto"/>
        <w:rPr>
          <w:rFonts w:ascii="Century Schoolbook" w:eastAsia="inter" w:hAnsi="Century Schoolbook" w:cs="inter"/>
          <w:b/>
          <w:color w:val="000000"/>
          <w:sz w:val="24"/>
        </w:rPr>
      </w:pPr>
    </w:p>
    <w:p w14:paraId="58C961ED" w14:textId="70FC899F" w:rsidR="00380C4A" w:rsidRPr="009F3ACF" w:rsidRDefault="00380C4A" w:rsidP="00F42C9C">
      <w:pPr>
        <w:spacing w:before="315" w:after="105" w:line="360" w:lineRule="auto"/>
        <w:rPr>
          <w:rFonts w:ascii="Century Schoolbook" w:hAnsi="Century Schoolbook"/>
        </w:rPr>
      </w:pPr>
      <w:r w:rsidRPr="009F3ACF">
        <w:rPr>
          <w:rFonts w:ascii="Century Schoolbook" w:eastAsia="inter" w:hAnsi="Century Schoolbook" w:cs="inter"/>
          <w:b/>
          <w:color w:val="000000"/>
          <w:sz w:val="24"/>
        </w:rPr>
        <w:lastRenderedPageBreak/>
        <w:t>Relevant TEKS</w:t>
      </w:r>
    </w:p>
    <w:p w14:paraId="40BEB829" w14:textId="77777777" w:rsidR="00380C4A" w:rsidRPr="009F3ACF" w:rsidRDefault="00380C4A" w:rsidP="00380C4A">
      <w:pPr>
        <w:numPr>
          <w:ilvl w:val="0"/>
          <w:numId w:val="23"/>
        </w:numPr>
        <w:spacing w:before="105" w:after="105" w:line="360" w:lineRule="auto"/>
        <w:rPr>
          <w:rFonts w:ascii="Century Schoolbook" w:hAnsi="Century Schoolbook"/>
        </w:rPr>
      </w:pPr>
      <w:r w:rsidRPr="009F3ACF">
        <w:rPr>
          <w:rFonts w:ascii="Century Schoolbook" w:eastAsia="inter" w:hAnsi="Century Schoolbook" w:cs="inter"/>
          <w:color w:val="000000"/>
        </w:rPr>
        <w:t>TEKS WH.6A – Compare civilizations</w:t>
      </w:r>
    </w:p>
    <w:p w14:paraId="6FABC86B" w14:textId="77777777" w:rsidR="00380C4A" w:rsidRPr="009F3ACF" w:rsidRDefault="00380C4A" w:rsidP="00380C4A">
      <w:pPr>
        <w:numPr>
          <w:ilvl w:val="0"/>
          <w:numId w:val="23"/>
        </w:numPr>
        <w:spacing w:before="105" w:after="105" w:line="360" w:lineRule="auto"/>
        <w:rPr>
          <w:rFonts w:ascii="Century Schoolbook" w:hAnsi="Century Schoolbook"/>
        </w:rPr>
      </w:pPr>
      <w:r w:rsidRPr="009F3ACF">
        <w:rPr>
          <w:rFonts w:ascii="Century Schoolbook" w:eastAsia="inter" w:hAnsi="Century Schoolbook" w:cs="inter"/>
          <w:color w:val="000000"/>
        </w:rPr>
        <w:t>TEKS WH.15B – Geographic influence on civilizations</w:t>
      </w:r>
    </w:p>
    <w:p w14:paraId="2C34B4AC" w14:textId="77777777" w:rsidR="00380C4A" w:rsidRPr="009F3ACF" w:rsidRDefault="00380C4A" w:rsidP="00380C4A">
      <w:pPr>
        <w:numPr>
          <w:ilvl w:val="0"/>
          <w:numId w:val="23"/>
        </w:numPr>
        <w:spacing w:before="105" w:after="105" w:line="360" w:lineRule="auto"/>
        <w:rPr>
          <w:rFonts w:ascii="Century Schoolbook" w:hAnsi="Century Schoolbook"/>
        </w:rPr>
      </w:pPr>
      <w:r w:rsidRPr="009F3ACF">
        <w:rPr>
          <w:rFonts w:ascii="Century Schoolbook" w:eastAsia="inter" w:hAnsi="Century Schoolbook" w:cs="inter"/>
          <w:color w:val="000000"/>
        </w:rPr>
        <w:t>TEKS WH.22B – Religious/philosophical traditions</w:t>
      </w:r>
    </w:p>
    <w:p w14:paraId="7D03F170" w14:textId="77777777" w:rsidR="00380C4A" w:rsidRPr="009F3ACF" w:rsidRDefault="00380C4A" w:rsidP="00380C4A">
      <w:pPr>
        <w:numPr>
          <w:ilvl w:val="0"/>
          <w:numId w:val="23"/>
        </w:numPr>
        <w:spacing w:before="105" w:after="105" w:line="360" w:lineRule="auto"/>
        <w:rPr>
          <w:rFonts w:ascii="Century Schoolbook" w:hAnsi="Century Schoolbook"/>
        </w:rPr>
      </w:pPr>
      <w:r w:rsidRPr="009F3ACF">
        <w:rPr>
          <w:rFonts w:ascii="Century Schoolbook" w:eastAsia="inter" w:hAnsi="Century Schoolbook" w:cs="inter"/>
          <w:color w:val="000000"/>
        </w:rPr>
        <w:t>TEKS WH.25A – Art reflects cultural history</w:t>
      </w:r>
    </w:p>
    <w:p w14:paraId="1B52566B" w14:textId="77777777" w:rsidR="00380C4A" w:rsidRPr="00F42C9C" w:rsidRDefault="00380C4A" w:rsidP="00380C4A">
      <w:pPr>
        <w:numPr>
          <w:ilvl w:val="0"/>
          <w:numId w:val="23"/>
        </w:numPr>
        <w:spacing w:before="105" w:after="105" w:line="360" w:lineRule="auto"/>
        <w:rPr>
          <w:rFonts w:ascii="Century Schoolbook" w:hAnsi="Century Schoolbook"/>
        </w:rPr>
      </w:pPr>
      <w:r w:rsidRPr="009F3ACF">
        <w:rPr>
          <w:rFonts w:ascii="Century Schoolbook" w:eastAsia="inter" w:hAnsi="Century Schoolbook" w:cs="inter"/>
          <w:color w:val="000000"/>
        </w:rPr>
        <w:t>TEKS WH.28A – Analyze research methods</w:t>
      </w:r>
    </w:p>
    <w:p w14:paraId="7AEEC822" w14:textId="77777777" w:rsidR="00F42C9C" w:rsidRDefault="00F42C9C" w:rsidP="00F42C9C">
      <w:pPr>
        <w:spacing w:before="105" w:after="105" w:line="360" w:lineRule="auto"/>
        <w:rPr>
          <w:rFonts w:ascii="Century Schoolbook" w:eastAsia="inter" w:hAnsi="Century Schoolbook" w:cs="inter"/>
          <w:color w:val="000000"/>
        </w:rPr>
      </w:pPr>
    </w:p>
    <w:p w14:paraId="28B54A55" w14:textId="77777777" w:rsidR="00F42C9C" w:rsidRDefault="00F42C9C" w:rsidP="00F42C9C">
      <w:pPr>
        <w:spacing w:before="105" w:after="105" w:line="360" w:lineRule="auto"/>
        <w:rPr>
          <w:rFonts w:ascii="Century Schoolbook" w:eastAsia="inter" w:hAnsi="Century Schoolbook" w:cs="inter"/>
          <w:color w:val="000000"/>
        </w:rPr>
      </w:pPr>
    </w:p>
    <w:p w14:paraId="4204AFC9" w14:textId="77777777" w:rsidR="00F42C9C" w:rsidRDefault="00F42C9C" w:rsidP="00F42C9C">
      <w:pPr>
        <w:spacing w:before="105" w:after="105" w:line="360" w:lineRule="auto"/>
        <w:rPr>
          <w:rFonts w:ascii="Century Schoolbook" w:eastAsia="inter" w:hAnsi="Century Schoolbook" w:cs="inter"/>
          <w:color w:val="000000"/>
        </w:rPr>
      </w:pPr>
    </w:p>
    <w:p w14:paraId="3671A8FC" w14:textId="77777777" w:rsidR="00F42C9C" w:rsidRDefault="00F42C9C" w:rsidP="00F42C9C">
      <w:pPr>
        <w:spacing w:before="105" w:after="105" w:line="360" w:lineRule="auto"/>
        <w:rPr>
          <w:rFonts w:ascii="Century Schoolbook" w:eastAsia="inter" w:hAnsi="Century Schoolbook" w:cs="inter"/>
          <w:color w:val="000000"/>
        </w:rPr>
      </w:pPr>
    </w:p>
    <w:p w14:paraId="7C1AE649" w14:textId="77777777" w:rsidR="00F42C9C" w:rsidRDefault="00F42C9C" w:rsidP="00F42C9C">
      <w:pPr>
        <w:spacing w:before="105" w:after="105" w:line="360" w:lineRule="auto"/>
        <w:rPr>
          <w:rFonts w:ascii="Century Schoolbook" w:eastAsia="inter" w:hAnsi="Century Schoolbook" w:cs="inter"/>
          <w:color w:val="000000"/>
        </w:rPr>
      </w:pPr>
    </w:p>
    <w:p w14:paraId="66E036F5" w14:textId="77777777" w:rsidR="00F42C9C" w:rsidRDefault="00F42C9C" w:rsidP="00F42C9C">
      <w:pPr>
        <w:spacing w:before="105" w:after="105" w:line="360" w:lineRule="auto"/>
        <w:rPr>
          <w:rFonts w:ascii="Century Schoolbook" w:eastAsia="inter" w:hAnsi="Century Schoolbook" w:cs="inter"/>
          <w:color w:val="000000"/>
        </w:rPr>
      </w:pPr>
    </w:p>
    <w:p w14:paraId="6FAD83AE" w14:textId="77777777" w:rsidR="00F42C9C" w:rsidRDefault="00F42C9C" w:rsidP="00F42C9C">
      <w:pPr>
        <w:spacing w:before="105" w:after="105" w:line="360" w:lineRule="auto"/>
        <w:rPr>
          <w:rFonts w:ascii="Century Schoolbook" w:eastAsia="inter" w:hAnsi="Century Schoolbook" w:cs="inter"/>
          <w:color w:val="000000"/>
        </w:rPr>
      </w:pPr>
    </w:p>
    <w:p w14:paraId="4AC5D9AC" w14:textId="77777777" w:rsidR="00F42C9C" w:rsidRDefault="00F42C9C" w:rsidP="00F42C9C">
      <w:pPr>
        <w:spacing w:before="105" w:after="105" w:line="360" w:lineRule="auto"/>
        <w:rPr>
          <w:rFonts w:ascii="Century Schoolbook" w:eastAsia="inter" w:hAnsi="Century Schoolbook" w:cs="inter"/>
          <w:color w:val="000000"/>
        </w:rPr>
      </w:pPr>
    </w:p>
    <w:p w14:paraId="60CCCA11" w14:textId="77777777" w:rsidR="00F42C9C" w:rsidRDefault="00F42C9C" w:rsidP="00F42C9C">
      <w:pPr>
        <w:spacing w:before="105" w:after="105" w:line="360" w:lineRule="auto"/>
        <w:rPr>
          <w:rFonts w:ascii="Century Schoolbook" w:eastAsia="inter" w:hAnsi="Century Schoolbook" w:cs="inter"/>
          <w:color w:val="000000"/>
        </w:rPr>
      </w:pPr>
    </w:p>
    <w:p w14:paraId="20BBD2DE" w14:textId="77777777" w:rsidR="00F42C9C" w:rsidRDefault="00F42C9C" w:rsidP="00F42C9C">
      <w:pPr>
        <w:spacing w:before="105" w:after="105" w:line="360" w:lineRule="auto"/>
        <w:rPr>
          <w:rFonts w:ascii="Century Schoolbook" w:eastAsia="inter" w:hAnsi="Century Schoolbook" w:cs="inter"/>
          <w:color w:val="000000"/>
        </w:rPr>
      </w:pPr>
    </w:p>
    <w:p w14:paraId="5D88E415" w14:textId="77777777" w:rsidR="00F42C9C" w:rsidRDefault="00F42C9C" w:rsidP="00F42C9C">
      <w:pPr>
        <w:spacing w:before="105" w:after="105" w:line="360" w:lineRule="auto"/>
        <w:rPr>
          <w:rFonts w:ascii="Century Schoolbook" w:eastAsia="inter" w:hAnsi="Century Schoolbook" w:cs="inter"/>
          <w:color w:val="000000"/>
        </w:rPr>
      </w:pPr>
    </w:p>
    <w:p w14:paraId="6F2C9685" w14:textId="77777777" w:rsidR="00F42C9C" w:rsidRDefault="00F42C9C" w:rsidP="00F42C9C">
      <w:pPr>
        <w:spacing w:before="105" w:after="105" w:line="360" w:lineRule="auto"/>
        <w:rPr>
          <w:rFonts w:ascii="Century Schoolbook" w:eastAsia="inter" w:hAnsi="Century Schoolbook" w:cs="inter"/>
          <w:color w:val="000000"/>
        </w:rPr>
      </w:pPr>
    </w:p>
    <w:p w14:paraId="74092BA7" w14:textId="77777777" w:rsidR="00F42C9C" w:rsidRDefault="00F42C9C" w:rsidP="00F42C9C">
      <w:pPr>
        <w:spacing w:before="105" w:after="105" w:line="360" w:lineRule="auto"/>
        <w:rPr>
          <w:rFonts w:ascii="Century Schoolbook" w:eastAsia="inter" w:hAnsi="Century Schoolbook" w:cs="inter"/>
          <w:color w:val="000000"/>
        </w:rPr>
      </w:pPr>
    </w:p>
    <w:p w14:paraId="101C61A0" w14:textId="77777777" w:rsidR="00F42C9C" w:rsidRDefault="00F42C9C" w:rsidP="00F42C9C">
      <w:pPr>
        <w:spacing w:before="105" w:after="105" w:line="360" w:lineRule="auto"/>
        <w:rPr>
          <w:rFonts w:ascii="Century Schoolbook" w:eastAsia="inter" w:hAnsi="Century Schoolbook" w:cs="inter"/>
          <w:color w:val="000000"/>
        </w:rPr>
      </w:pPr>
    </w:p>
    <w:p w14:paraId="60D095B6" w14:textId="77777777" w:rsidR="00F42C9C" w:rsidRDefault="00F42C9C" w:rsidP="00F42C9C">
      <w:pPr>
        <w:spacing w:before="105" w:after="105" w:line="360" w:lineRule="auto"/>
        <w:rPr>
          <w:rFonts w:ascii="Century Schoolbook" w:eastAsia="inter" w:hAnsi="Century Schoolbook" w:cs="inter"/>
          <w:color w:val="000000"/>
        </w:rPr>
      </w:pPr>
    </w:p>
    <w:p w14:paraId="1E26FA82" w14:textId="77777777" w:rsidR="00F42C9C" w:rsidRDefault="00F42C9C" w:rsidP="00F42C9C">
      <w:pPr>
        <w:spacing w:before="105" w:after="105" w:line="360" w:lineRule="auto"/>
        <w:rPr>
          <w:rFonts w:ascii="Century Schoolbook" w:eastAsia="inter" w:hAnsi="Century Schoolbook" w:cs="inter"/>
          <w:color w:val="000000"/>
        </w:rPr>
      </w:pPr>
    </w:p>
    <w:p w14:paraId="3984C0C6" w14:textId="77777777" w:rsidR="00F42C9C" w:rsidRDefault="00F42C9C" w:rsidP="00F42C9C">
      <w:pPr>
        <w:spacing w:before="105" w:after="105" w:line="360" w:lineRule="auto"/>
        <w:rPr>
          <w:rFonts w:ascii="Century Schoolbook" w:eastAsia="inter" w:hAnsi="Century Schoolbook" w:cs="inter"/>
          <w:color w:val="000000"/>
        </w:rPr>
      </w:pPr>
    </w:p>
    <w:p w14:paraId="3389516C" w14:textId="77777777" w:rsidR="00F42C9C" w:rsidRDefault="00F42C9C" w:rsidP="00F42C9C">
      <w:pPr>
        <w:spacing w:before="105" w:after="105" w:line="360" w:lineRule="auto"/>
        <w:rPr>
          <w:rFonts w:ascii="Century Schoolbook" w:eastAsia="inter" w:hAnsi="Century Schoolbook" w:cs="inter"/>
          <w:color w:val="000000"/>
        </w:rPr>
      </w:pPr>
    </w:p>
    <w:p w14:paraId="0859420E" w14:textId="77777777" w:rsidR="00F42C9C" w:rsidRDefault="00F42C9C" w:rsidP="00F42C9C">
      <w:pPr>
        <w:spacing w:before="105" w:after="105" w:line="360" w:lineRule="auto"/>
        <w:rPr>
          <w:rFonts w:ascii="Century Schoolbook" w:eastAsia="inter" w:hAnsi="Century Schoolbook" w:cs="inter"/>
          <w:color w:val="000000"/>
        </w:rPr>
      </w:pPr>
    </w:p>
    <w:p w14:paraId="5476AA06" w14:textId="77777777" w:rsidR="00F42C9C" w:rsidRDefault="00F42C9C" w:rsidP="00F42C9C">
      <w:pPr>
        <w:spacing w:before="105" w:after="105" w:line="360" w:lineRule="auto"/>
        <w:rPr>
          <w:rFonts w:ascii="Century Schoolbook" w:eastAsia="inter" w:hAnsi="Century Schoolbook" w:cs="inter"/>
          <w:color w:val="000000"/>
        </w:rPr>
      </w:pPr>
    </w:p>
    <w:p w14:paraId="4CF407B6" w14:textId="787FDA8A" w:rsidR="005F1ABB" w:rsidRDefault="005F1ABB" w:rsidP="00137C1B">
      <w:pPr>
        <w:spacing w:after="210" w:line="360" w:lineRule="auto"/>
        <w:rPr>
          <w:rFonts w:ascii="Century Schoolbook" w:eastAsia="Aptos" w:hAnsi="Century Schoolbook" w:cs="Times New Roman"/>
          <w:bCs/>
          <w:sz w:val="21"/>
        </w:rPr>
      </w:pPr>
      <w:r>
        <w:rPr>
          <w:rFonts w:ascii="Century Schoolbook" w:eastAsia="Aptos" w:hAnsi="Century Schoolbook" w:cs="Times New Roman"/>
          <w:bCs/>
          <w:sz w:val="21"/>
        </w:rPr>
        <w:lastRenderedPageBreak/>
        <w:t>These</w:t>
      </w:r>
      <w:r w:rsidRPr="005F1ABB">
        <w:rPr>
          <w:rFonts w:ascii="Century Schoolbook" w:eastAsia="Aptos" w:hAnsi="Century Schoolbook" w:cs="Times New Roman"/>
          <w:bCs/>
          <w:sz w:val="21"/>
        </w:rPr>
        <w:t xml:space="preserve"> photographs of specific </w:t>
      </w:r>
      <w:r>
        <w:rPr>
          <w:rFonts w:ascii="Century Schoolbook" w:eastAsia="Aptos" w:hAnsi="Century Schoolbook" w:cs="Times New Roman"/>
          <w:bCs/>
          <w:sz w:val="21"/>
        </w:rPr>
        <w:t>belongings</w:t>
      </w:r>
      <w:r w:rsidRPr="005F1ABB">
        <w:rPr>
          <w:rFonts w:ascii="Century Schoolbook" w:eastAsia="Aptos" w:hAnsi="Century Schoolbook" w:cs="Times New Roman"/>
          <w:bCs/>
          <w:sz w:val="21"/>
        </w:rPr>
        <w:t xml:space="preserve">, displays, and exhibit areas </w:t>
      </w:r>
      <w:r>
        <w:rPr>
          <w:rFonts w:ascii="Century Schoolbook" w:eastAsia="Aptos" w:hAnsi="Century Schoolbook" w:cs="Times New Roman"/>
          <w:bCs/>
          <w:sz w:val="21"/>
        </w:rPr>
        <w:t>are included to</w:t>
      </w:r>
      <w:r w:rsidRPr="005F1ABB">
        <w:rPr>
          <w:rFonts w:ascii="Century Schoolbook" w:eastAsia="Aptos" w:hAnsi="Century Schoolbook" w:cs="Times New Roman"/>
          <w:bCs/>
          <w:sz w:val="21"/>
        </w:rPr>
        <w:t xml:space="preserve"> help you locate the items referenced in each question. </w:t>
      </w:r>
      <w:r w:rsidRPr="00481E13">
        <w:rPr>
          <w:rFonts w:ascii="Century Schoolbook" w:eastAsia="Aptos" w:hAnsi="Century Schoolbook" w:cs="Times New Roman"/>
          <w:bCs/>
          <w:i/>
          <w:iCs/>
          <w:sz w:val="21"/>
        </w:rPr>
        <w:t>The Hall of the Americas</w:t>
      </w:r>
      <w:r w:rsidRPr="005F1ABB">
        <w:rPr>
          <w:rFonts w:ascii="Century Schoolbook" w:eastAsia="Aptos" w:hAnsi="Century Schoolbook" w:cs="Times New Roman"/>
          <w:bCs/>
          <w:sz w:val="21"/>
        </w:rPr>
        <w:t xml:space="preserve"> contains hundreds of fascinating objects spanning multiple cultures and time periods, so these visual references will guide you directly to the relevant displays. </w:t>
      </w:r>
    </w:p>
    <w:p w14:paraId="0F25050A" w14:textId="45D30F05" w:rsidR="00137C1B" w:rsidRPr="00137C1B" w:rsidRDefault="00137C1B" w:rsidP="00137C1B">
      <w:pPr>
        <w:spacing w:after="210" w:line="360" w:lineRule="auto"/>
        <w:rPr>
          <w:rFonts w:ascii="Century Schoolbook" w:eastAsia="Aptos" w:hAnsi="Century Schoolbook" w:cs="Times New Roman"/>
          <w:bCs/>
          <w:sz w:val="21"/>
        </w:rPr>
      </w:pPr>
      <w:r w:rsidRPr="00137C1B">
        <w:rPr>
          <w:rFonts w:ascii="Century Schoolbook" w:eastAsia="Aptos" w:hAnsi="Century Schoolbook" w:cs="Times New Roman"/>
          <w:bCs/>
          <w:sz w:val="21"/>
        </w:rPr>
        <w:t>Bonampak Mural Reproduction</w:t>
      </w:r>
    </w:p>
    <w:p w14:paraId="1A3F133F" w14:textId="77777777" w:rsidR="00137C1B" w:rsidRPr="00137C1B" w:rsidRDefault="00137C1B" w:rsidP="00137C1B">
      <w:pPr>
        <w:spacing w:after="210" w:line="360" w:lineRule="auto"/>
        <w:rPr>
          <w:rFonts w:ascii="Century Schoolbook" w:eastAsia="Aptos" w:hAnsi="Century Schoolbook" w:cs="Times New Roman"/>
          <w:bCs/>
          <w:sz w:val="21"/>
        </w:rPr>
      </w:pPr>
      <w:r w:rsidRPr="00137C1B">
        <w:rPr>
          <w:rFonts w:ascii="Century Schoolbook" w:eastAsia="Aptos" w:hAnsi="Century Schoolbook" w:cs="Times New Roman"/>
          <w:bCs/>
          <w:noProof/>
          <w:sz w:val="21"/>
        </w:rPr>
        <w:drawing>
          <wp:inline distT="0" distB="0" distL="0" distR="0" wp14:anchorId="0BC322EA" wp14:editId="68C5F655">
            <wp:extent cx="1957389" cy="1304925"/>
            <wp:effectExtent l="0" t="0" r="5080" b="0"/>
            <wp:docPr id="1914624819" name="Picture 1" descr="A room with a display of ancient 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24819" name="Picture 1" descr="A room with a display of ancient ar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7530" cy="1311685"/>
                    </a:xfrm>
                    <a:prstGeom prst="rect">
                      <a:avLst/>
                    </a:prstGeom>
                  </pic:spPr>
                </pic:pic>
              </a:graphicData>
            </a:graphic>
          </wp:inline>
        </w:drawing>
      </w:r>
    </w:p>
    <w:p w14:paraId="00D21DB9" w14:textId="77777777" w:rsidR="00137C1B" w:rsidRPr="00137C1B" w:rsidRDefault="00137C1B" w:rsidP="00137C1B">
      <w:pPr>
        <w:spacing w:after="210" w:line="360" w:lineRule="auto"/>
        <w:rPr>
          <w:rFonts w:ascii="Century Schoolbook" w:eastAsia="inter" w:hAnsi="Century Schoolbook" w:cs="inter"/>
          <w:bCs/>
          <w:color w:val="000000"/>
          <w:sz w:val="21"/>
        </w:rPr>
      </w:pPr>
      <w:r w:rsidRPr="00137C1B">
        <w:rPr>
          <w:rFonts w:ascii="Century Schoolbook" w:eastAsia="inter" w:hAnsi="Century Schoolbook" w:cs="inter"/>
          <w:bCs/>
          <w:color w:val="000000"/>
          <w:sz w:val="21"/>
        </w:rPr>
        <w:t xml:space="preserve">Totora Reed Boat </w:t>
      </w:r>
    </w:p>
    <w:p w14:paraId="17CB00C6" w14:textId="77777777" w:rsidR="00137C1B" w:rsidRPr="00137C1B" w:rsidRDefault="00137C1B" w:rsidP="00137C1B">
      <w:pPr>
        <w:spacing w:after="210" w:line="360" w:lineRule="auto"/>
        <w:rPr>
          <w:rFonts w:ascii="Century Schoolbook" w:eastAsia="inter" w:hAnsi="Century Schoolbook" w:cs="inter"/>
          <w:bCs/>
          <w:color w:val="000000"/>
          <w:sz w:val="21"/>
        </w:rPr>
      </w:pPr>
      <w:r w:rsidRPr="00137C1B">
        <w:rPr>
          <w:rFonts w:ascii="Century Schoolbook" w:eastAsia="inter" w:hAnsi="Century Schoolbook" w:cs="inter"/>
          <w:bCs/>
          <w:noProof/>
          <w:color w:val="000000"/>
          <w:sz w:val="21"/>
        </w:rPr>
        <w:drawing>
          <wp:inline distT="0" distB="0" distL="0" distR="0" wp14:anchorId="3C8270FD" wp14:editId="263FD89D">
            <wp:extent cx="2166267" cy="1443038"/>
            <wp:effectExtent l="0" t="0" r="5715" b="5080"/>
            <wp:docPr id="679222633" name="Picture 2" descr="A wicker boat with a s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22633" name="Picture 2" descr="A wicker boat with a sai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722" cy="1461327"/>
                    </a:xfrm>
                    <a:prstGeom prst="rect">
                      <a:avLst/>
                    </a:prstGeom>
                  </pic:spPr>
                </pic:pic>
              </a:graphicData>
            </a:graphic>
          </wp:inline>
        </w:drawing>
      </w:r>
    </w:p>
    <w:p w14:paraId="61E9791B" w14:textId="77777777" w:rsidR="00137C1B" w:rsidRPr="00137C1B" w:rsidRDefault="00137C1B" w:rsidP="00137C1B">
      <w:pPr>
        <w:spacing w:after="210" w:line="360" w:lineRule="auto"/>
        <w:rPr>
          <w:rFonts w:ascii="Century Schoolbook" w:eastAsia="inter" w:hAnsi="Century Schoolbook" w:cs="inter"/>
          <w:bCs/>
          <w:color w:val="000000"/>
          <w:sz w:val="21"/>
        </w:rPr>
      </w:pPr>
      <w:r w:rsidRPr="00137C1B">
        <w:rPr>
          <w:rFonts w:ascii="Century Schoolbook" w:eastAsia="inter" w:hAnsi="Century Schoolbook" w:cs="inter"/>
          <w:bCs/>
          <w:color w:val="000000"/>
          <w:sz w:val="21"/>
        </w:rPr>
        <w:t>Plains Indian Beadwork</w:t>
      </w:r>
    </w:p>
    <w:p w14:paraId="54D7E998" w14:textId="77777777" w:rsidR="00137C1B" w:rsidRPr="00137C1B" w:rsidRDefault="00137C1B" w:rsidP="00137C1B">
      <w:pPr>
        <w:spacing w:after="210" w:line="360" w:lineRule="auto"/>
        <w:rPr>
          <w:rFonts w:ascii="Century Schoolbook" w:eastAsia="inter" w:hAnsi="Century Schoolbook" w:cs="inter"/>
          <w:bCs/>
          <w:color w:val="000000"/>
          <w:sz w:val="21"/>
        </w:rPr>
      </w:pPr>
      <w:r w:rsidRPr="00137C1B">
        <w:rPr>
          <w:rFonts w:ascii="Century Schoolbook" w:eastAsia="inter" w:hAnsi="Century Schoolbook" w:cs="inter"/>
          <w:bCs/>
          <w:noProof/>
          <w:color w:val="000000"/>
          <w:sz w:val="21"/>
        </w:rPr>
        <w:drawing>
          <wp:inline distT="0" distB="0" distL="0" distR="0" wp14:anchorId="61F75D54" wp14:editId="649A4790">
            <wp:extent cx="1544364" cy="2162175"/>
            <wp:effectExtent l="0" t="0" r="0" b="0"/>
            <wp:docPr id="852389683" name="Picture 3" descr="A colorful beaded necklace with a t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89683" name="Picture 3" descr="A colorful beaded necklace with a tag&#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2230" cy="2187187"/>
                    </a:xfrm>
                    <a:prstGeom prst="rect">
                      <a:avLst/>
                    </a:prstGeom>
                  </pic:spPr>
                </pic:pic>
              </a:graphicData>
            </a:graphic>
          </wp:inline>
        </w:drawing>
      </w:r>
    </w:p>
    <w:p w14:paraId="7A295A36" w14:textId="77777777" w:rsidR="00137C1B" w:rsidRPr="00137C1B" w:rsidRDefault="00137C1B" w:rsidP="00137C1B">
      <w:pPr>
        <w:spacing w:after="210" w:line="360" w:lineRule="auto"/>
        <w:rPr>
          <w:rFonts w:ascii="Century Schoolbook" w:eastAsia="inter" w:hAnsi="Century Schoolbook" w:cs="inter"/>
          <w:bCs/>
          <w:color w:val="000000"/>
          <w:sz w:val="21"/>
        </w:rPr>
      </w:pPr>
      <w:r w:rsidRPr="00137C1B">
        <w:rPr>
          <w:rFonts w:ascii="Century Schoolbook" w:eastAsia="inter" w:hAnsi="Century Schoolbook" w:cs="inter"/>
          <w:bCs/>
          <w:noProof/>
          <w:color w:val="000000"/>
          <w:sz w:val="21"/>
        </w:rPr>
        <w:lastRenderedPageBreak/>
        <w:drawing>
          <wp:inline distT="0" distB="0" distL="0" distR="0" wp14:anchorId="2BAA7DC3" wp14:editId="46A76726">
            <wp:extent cx="1588356" cy="1589828"/>
            <wp:effectExtent l="0" t="0" r="0" b="0"/>
            <wp:docPr id="1117034932" name="Picture 4" descr="A framed picture of people in a t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34932" name="Picture 4" descr="A framed picture of people in a ten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9123" cy="1600605"/>
                    </a:xfrm>
                    <a:prstGeom prst="rect">
                      <a:avLst/>
                    </a:prstGeom>
                  </pic:spPr>
                </pic:pic>
              </a:graphicData>
            </a:graphic>
          </wp:inline>
        </w:drawing>
      </w:r>
    </w:p>
    <w:p w14:paraId="1F76BC56" w14:textId="77777777" w:rsidR="00137C1B" w:rsidRPr="00137C1B" w:rsidRDefault="00137C1B" w:rsidP="00137C1B">
      <w:pPr>
        <w:spacing w:after="210" w:line="360" w:lineRule="auto"/>
        <w:rPr>
          <w:rFonts w:ascii="Century Schoolbook" w:eastAsia="inter" w:hAnsi="Century Schoolbook" w:cs="inter"/>
          <w:bCs/>
          <w:color w:val="000000"/>
          <w:sz w:val="21"/>
        </w:rPr>
      </w:pPr>
      <w:r w:rsidRPr="00137C1B">
        <w:rPr>
          <w:rFonts w:ascii="Century Schoolbook" w:eastAsia="inter" w:hAnsi="Century Schoolbook" w:cs="inter"/>
          <w:bCs/>
          <w:noProof/>
          <w:color w:val="000000"/>
          <w:sz w:val="21"/>
        </w:rPr>
        <w:drawing>
          <wp:inline distT="0" distB="0" distL="0" distR="0" wp14:anchorId="1F2CF752" wp14:editId="1B18C874">
            <wp:extent cx="1828800" cy="1211123"/>
            <wp:effectExtent l="0" t="0" r="0" b="8255"/>
            <wp:docPr id="599113971" name="Picture 5" descr="A beaded purse with a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13971" name="Picture 5" descr="A beaded purse with a pattern&#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8325" cy="1217431"/>
                    </a:xfrm>
                    <a:prstGeom prst="rect">
                      <a:avLst/>
                    </a:prstGeom>
                  </pic:spPr>
                </pic:pic>
              </a:graphicData>
            </a:graphic>
          </wp:inline>
        </w:drawing>
      </w:r>
    </w:p>
    <w:p w14:paraId="2923E651" w14:textId="77777777" w:rsidR="00137C1B" w:rsidRPr="00137C1B" w:rsidRDefault="00137C1B" w:rsidP="00137C1B">
      <w:pPr>
        <w:spacing w:after="210" w:line="360" w:lineRule="auto"/>
        <w:rPr>
          <w:rFonts w:ascii="Century Schoolbook" w:eastAsia="Aptos" w:hAnsi="Century Schoolbook" w:cs="Times New Roman"/>
          <w:sz w:val="21"/>
        </w:rPr>
      </w:pPr>
      <w:r w:rsidRPr="00137C1B">
        <w:rPr>
          <w:rFonts w:ascii="Century Schoolbook" w:eastAsia="Aptos" w:hAnsi="Century Schoolbook" w:cs="Times New Roman"/>
          <w:sz w:val="21"/>
        </w:rPr>
        <w:t>Inuit Inuksuk</w:t>
      </w:r>
    </w:p>
    <w:p w14:paraId="6147784E" w14:textId="77777777" w:rsidR="00137C1B" w:rsidRPr="00137C1B" w:rsidRDefault="00137C1B" w:rsidP="00137C1B">
      <w:pPr>
        <w:spacing w:after="210" w:line="360" w:lineRule="auto"/>
        <w:rPr>
          <w:rFonts w:ascii="Century Schoolbook" w:eastAsia="Aptos" w:hAnsi="Century Schoolbook" w:cs="Times New Roman"/>
          <w:sz w:val="21"/>
        </w:rPr>
      </w:pPr>
      <w:r w:rsidRPr="00137C1B">
        <w:rPr>
          <w:rFonts w:ascii="Century Schoolbook" w:eastAsia="Aptos" w:hAnsi="Century Schoolbook" w:cs="Times New Roman"/>
          <w:noProof/>
          <w:sz w:val="21"/>
        </w:rPr>
        <w:drawing>
          <wp:inline distT="0" distB="0" distL="0" distR="0" wp14:anchorId="20CEBE71" wp14:editId="366CC6A6">
            <wp:extent cx="1457325" cy="1943100"/>
            <wp:effectExtent l="0" t="0" r="9525" b="0"/>
            <wp:docPr id="1375943933" name="Picture 6" descr="A stack of rocks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43933" name="Picture 6" descr="A stack of rocks in a room&#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5769" cy="1954359"/>
                    </a:xfrm>
                    <a:prstGeom prst="rect">
                      <a:avLst/>
                    </a:prstGeom>
                  </pic:spPr>
                </pic:pic>
              </a:graphicData>
            </a:graphic>
          </wp:inline>
        </w:drawing>
      </w:r>
    </w:p>
    <w:p w14:paraId="0DDF4219" w14:textId="77777777" w:rsidR="00137C1B" w:rsidRPr="00137C1B" w:rsidRDefault="00137C1B" w:rsidP="00137C1B">
      <w:pPr>
        <w:spacing w:after="120" w:line="240" w:lineRule="atLeast"/>
        <w:rPr>
          <w:rFonts w:ascii="Century Schoolbook" w:eastAsia="Aptos" w:hAnsi="Century Schoolbook" w:cs="Times New Roman"/>
          <w:sz w:val="21"/>
        </w:rPr>
      </w:pPr>
      <w:r w:rsidRPr="00137C1B">
        <w:rPr>
          <w:rFonts w:ascii="Century Schoolbook" w:eastAsia="Aptos" w:hAnsi="Century Schoolbook" w:cs="Times New Roman"/>
          <w:sz w:val="21"/>
        </w:rPr>
        <w:t>Raven Transformation Mask</w:t>
      </w:r>
    </w:p>
    <w:p w14:paraId="48F772ED" w14:textId="77777777" w:rsidR="00137C1B" w:rsidRPr="00137C1B" w:rsidRDefault="00137C1B" w:rsidP="00137C1B">
      <w:pPr>
        <w:spacing w:after="120" w:line="240" w:lineRule="atLeast"/>
        <w:rPr>
          <w:rFonts w:ascii="Century Schoolbook" w:eastAsia="Aptos" w:hAnsi="Century Schoolbook" w:cs="Times New Roman"/>
          <w:sz w:val="21"/>
        </w:rPr>
      </w:pPr>
      <w:r w:rsidRPr="00137C1B">
        <w:rPr>
          <w:rFonts w:ascii="Century Schoolbook" w:eastAsia="Aptos" w:hAnsi="Century Schoolbook" w:cs="Times New Roman"/>
          <w:noProof/>
          <w:sz w:val="21"/>
        </w:rPr>
        <w:drawing>
          <wp:inline distT="0" distB="0" distL="0" distR="0" wp14:anchorId="060DA0BB" wp14:editId="53DBD1EA">
            <wp:extent cx="1771650" cy="1328831"/>
            <wp:effectExtent l="0" t="0" r="0" b="5080"/>
            <wp:docPr id="1547420567" name="Picture 7" descr="A sculpture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20567" name="Picture 7" descr="A sculpture of a bir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86299" cy="1339818"/>
                    </a:xfrm>
                    <a:prstGeom prst="rect">
                      <a:avLst/>
                    </a:prstGeom>
                  </pic:spPr>
                </pic:pic>
              </a:graphicData>
            </a:graphic>
          </wp:inline>
        </w:drawing>
      </w:r>
    </w:p>
    <w:p w14:paraId="0F18B6FE" w14:textId="77777777" w:rsidR="00137C1B" w:rsidRDefault="00137C1B" w:rsidP="00137C1B">
      <w:pPr>
        <w:spacing w:after="120" w:line="240" w:lineRule="atLeast"/>
        <w:rPr>
          <w:rFonts w:ascii="Century Schoolbook" w:eastAsia="Aptos" w:hAnsi="Century Schoolbook" w:cs="Times New Roman"/>
          <w:sz w:val="21"/>
        </w:rPr>
      </w:pPr>
    </w:p>
    <w:p w14:paraId="1A89EB7F" w14:textId="77777777" w:rsidR="00BC5B6F" w:rsidRDefault="00BC5B6F" w:rsidP="00137C1B">
      <w:pPr>
        <w:spacing w:after="120" w:line="240" w:lineRule="atLeast"/>
        <w:rPr>
          <w:rFonts w:ascii="Century Schoolbook" w:eastAsia="Aptos" w:hAnsi="Century Schoolbook" w:cs="Times New Roman"/>
          <w:sz w:val="21"/>
        </w:rPr>
      </w:pPr>
    </w:p>
    <w:p w14:paraId="2869B3E4" w14:textId="77777777" w:rsidR="00BC5B6F" w:rsidRDefault="00BC5B6F" w:rsidP="00137C1B">
      <w:pPr>
        <w:spacing w:after="120" w:line="240" w:lineRule="atLeast"/>
        <w:rPr>
          <w:rFonts w:ascii="Century Schoolbook" w:eastAsia="Aptos" w:hAnsi="Century Schoolbook" w:cs="Times New Roman"/>
          <w:sz w:val="21"/>
        </w:rPr>
      </w:pPr>
    </w:p>
    <w:p w14:paraId="325084DC" w14:textId="381C154B" w:rsidR="00137C1B" w:rsidRPr="00137C1B" w:rsidRDefault="00137C1B" w:rsidP="00137C1B">
      <w:pPr>
        <w:spacing w:after="120" w:line="240" w:lineRule="atLeast"/>
        <w:rPr>
          <w:rFonts w:ascii="Century Schoolbook" w:eastAsia="Aptos" w:hAnsi="Century Schoolbook" w:cs="Times New Roman"/>
          <w:sz w:val="21"/>
        </w:rPr>
      </w:pPr>
      <w:r w:rsidRPr="00137C1B">
        <w:rPr>
          <w:rFonts w:ascii="Century Schoolbook" w:eastAsia="Aptos" w:hAnsi="Century Schoolbook" w:cs="Times New Roman"/>
          <w:sz w:val="21"/>
        </w:rPr>
        <w:lastRenderedPageBreak/>
        <w:t>Hopi Katsina Figures</w:t>
      </w:r>
    </w:p>
    <w:p w14:paraId="33C8FACF" w14:textId="0F1548A8" w:rsidR="00137C1B" w:rsidRPr="00137C1B" w:rsidRDefault="00137C1B" w:rsidP="00137C1B">
      <w:pPr>
        <w:spacing w:after="120" w:line="240" w:lineRule="atLeast"/>
        <w:rPr>
          <w:rFonts w:ascii="Century Schoolbook" w:eastAsia="Aptos" w:hAnsi="Century Schoolbook" w:cs="Times New Roman"/>
          <w:sz w:val="21"/>
        </w:rPr>
      </w:pPr>
      <w:r w:rsidRPr="00137C1B">
        <w:rPr>
          <w:rFonts w:ascii="Century Schoolbook" w:eastAsia="Aptos" w:hAnsi="Century Schoolbook" w:cs="Times New Roman"/>
          <w:noProof/>
          <w:sz w:val="21"/>
        </w:rPr>
        <w:drawing>
          <wp:inline distT="0" distB="0" distL="0" distR="0" wp14:anchorId="3310EFC0" wp14:editId="2BCA6840">
            <wp:extent cx="1281854" cy="1922780"/>
            <wp:effectExtent l="0" t="0" r="0" b="1270"/>
            <wp:docPr id="824736756" name="Picture 8" descr="A small statu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36756" name="Picture 8" descr="A small statue of a person&#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0177" cy="1935264"/>
                    </a:xfrm>
                    <a:prstGeom prst="rect">
                      <a:avLst/>
                    </a:prstGeom>
                  </pic:spPr>
                </pic:pic>
              </a:graphicData>
            </a:graphic>
          </wp:inline>
        </w:drawing>
      </w:r>
    </w:p>
    <w:p w14:paraId="404AB070" w14:textId="77777777" w:rsidR="00137C1B" w:rsidRPr="00137C1B" w:rsidRDefault="00137C1B" w:rsidP="00137C1B">
      <w:pPr>
        <w:spacing w:after="120" w:line="240" w:lineRule="atLeast"/>
        <w:rPr>
          <w:rFonts w:ascii="Century Schoolbook" w:eastAsia="Aptos" w:hAnsi="Century Schoolbook" w:cs="Times New Roman"/>
          <w:sz w:val="21"/>
        </w:rPr>
      </w:pPr>
      <w:r w:rsidRPr="00137C1B">
        <w:rPr>
          <w:rFonts w:ascii="Century Schoolbook" w:eastAsia="Aptos" w:hAnsi="Century Schoolbook" w:cs="Times New Roman"/>
          <w:noProof/>
          <w:sz w:val="21"/>
        </w:rPr>
        <w:drawing>
          <wp:inline distT="0" distB="0" distL="0" distR="0" wp14:anchorId="0F0E2E61" wp14:editId="2E15EB86">
            <wp:extent cx="1396690" cy="2095854"/>
            <wp:effectExtent l="0" t="0" r="0" b="0"/>
            <wp:docPr id="1908507401" name="Picture 9" descr="A close-up of a do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07401" name="Picture 9" descr="A close-up of a doll&#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8450" cy="2098496"/>
                    </a:xfrm>
                    <a:prstGeom prst="rect">
                      <a:avLst/>
                    </a:prstGeom>
                  </pic:spPr>
                </pic:pic>
              </a:graphicData>
            </a:graphic>
          </wp:inline>
        </w:drawing>
      </w:r>
    </w:p>
    <w:p w14:paraId="0C5F9F58" w14:textId="77777777" w:rsidR="00137C1B" w:rsidRPr="00137C1B" w:rsidRDefault="00137C1B" w:rsidP="00137C1B">
      <w:pPr>
        <w:spacing w:after="120" w:line="240" w:lineRule="atLeast"/>
        <w:rPr>
          <w:rFonts w:ascii="Century Schoolbook" w:eastAsia="Aptos" w:hAnsi="Century Schoolbook" w:cs="Times New Roman"/>
          <w:sz w:val="21"/>
        </w:rPr>
      </w:pPr>
      <w:r w:rsidRPr="00137C1B">
        <w:rPr>
          <w:rFonts w:ascii="Century Schoolbook" w:eastAsia="Aptos" w:hAnsi="Century Schoolbook" w:cs="Times New Roman"/>
          <w:noProof/>
          <w:sz w:val="21"/>
        </w:rPr>
        <w:drawing>
          <wp:inline distT="0" distB="0" distL="0" distR="0" wp14:anchorId="19F93492" wp14:editId="0862840F">
            <wp:extent cx="1345988" cy="2018982"/>
            <wp:effectExtent l="0" t="0" r="6985" b="635"/>
            <wp:docPr id="2126768550" name="Picture 10" descr="A close-up of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68550" name="Picture 10" descr="A close-up of a statu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55145" cy="2032717"/>
                    </a:xfrm>
                    <a:prstGeom prst="rect">
                      <a:avLst/>
                    </a:prstGeom>
                  </pic:spPr>
                </pic:pic>
              </a:graphicData>
            </a:graphic>
          </wp:inline>
        </w:drawing>
      </w:r>
    </w:p>
    <w:p w14:paraId="4B70A09A" w14:textId="77777777" w:rsidR="00137C1B" w:rsidRPr="00137C1B" w:rsidRDefault="00137C1B" w:rsidP="00137C1B">
      <w:pPr>
        <w:spacing w:before="105" w:after="105" w:line="360" w:lineRule="auto"/>
        <w:rPr>
          <w:rFonts w:ascii="Century Schoolbook" w:eastAsia="Aptos" w:hAnsi="Century Schoolbook" w:cs="Times New Roman"/>
          <w:sz w:val="21"/>
        </w:rPr>
      </w:pPr>
    </w:p>
    <w:p w14:paraId="3ACDFF2D" w14:textId="77777777" w:rsidR="00137C1B" w:rsidRPr="00137C1B" w:rsidRDefault="00137C1B" w:rsidP="00137C1B">
      <w:pPr>
        <w:spacing w:after="210" w:line="360" w:lineRule="auto"/>
        <w:ind w:left="180"/>
        <w:rPr>
          <w:rFonts w:ascii="Century Schoolbook" w:eastAsia="Aptos" w:hAnsi="Century Schoolbook" w:cs="Times New Roman"/>
          <w:sz w:val="21"/>
        </w:rPr>
      </w:pPr>
      <w:r w:rsidRPr="00137C1B">
        <w:rPr>
          <w:rFonts w:ascii="Century Schoolbook" w:eastAsia="inter" w:hAnsi="Century Schoolbook" w:cs="inter"/>
          <w:color w:val="000000"/>
          <w:sz w:val="18"/>
        </w:rPr>
        <w:t xml:space="preserve"> </w:t>
      </w:r>
    </w:p>
    <w:p w14:paraId="4058BC07" w14:textId="77777777" w:rsidR="00F42C9C" w:rsidRDefault="00F42C9C" w:rsidP="00F42C9C">
      <w:pPr>
        <w:spacing w:before="105" w:after="105" w:line="360" w:lineRule="auto"/>
        <w:rPr>
          <w:rFonts w:ascii="Century Schoolbook" w:eastAsia="inter" w:hAnsi="Century Schoolbook" w:cs="inter"/>
          <w:color w:val="000000"/>
        </w:rPr>
      </w:pPr>
    </w:p>
    <w:p w14:paraId="44C334E9" w14:textId="04FB7733" w:rsidR="005A3ED8" w:rsidRPr="005A3ED8" w:rsidRDefault="005A3ED8" w:rsidP="00F42C9C">
      <w:pPr>
        <w:spacing w:before="105" w:after="105" w:line="360" w:lineRule="auto"/>
        <w:rPr>
          <w:rFonts w:ascii="Century Schoolbook" w:hAnsi="Century Schoolbook"/>
          <w:b/>
          <w:bCs/>
          <w:sz w:val="32"/>
          <w:szCs w:val="32"/>
        </w:rPr>
      </w:pPr>
    </w:p>
    <w:p w14:paraId="4D285AA9" w14:textId="63AE5CF0" w:rsidR="0007304F" w:rsidRPr="001A2412" w:rsidRDefault="00380C4A" w:rsidP="00137C1B">
      <w:pPr>
        <w:spacing w:after="210" w:line="360" w:lineRule="auto"/>
        <w:ind w:left="180"/>
        <w:rPr>
          <w:rFonts w:ascii="Century Schoolbook" w:hAnsi="Century Schoolbook"/>
        </w:rPr>
      </w:pPr>
      <w:r w:rsidRPr="009F3ACF">
        <w:rPr>
          <w:rFonts w:ascii="Century Schoolbook" w:eastAsia="inter" w:hAnsi="Century Schoolbook" w:cs="inter"/>
          <w:color w:val="000000"/>
          <w:sz w:val="18"/>
        </w:rPr>
        <w:t xml:space="preserve"> </w:t>
      </w:r>
    </w:p>
    <w:sectPr w:rsidR="0007304F" w:rsidRPr="001A2412" w:rsidSect="001A2412">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502F" w14:textId="77777777" w:rsidR="00A543E9" w:rsidRDefault="00A543E9" w:rsidP="001A2412">
      <w:pPr>
        <w:spacing w:after="0" w:line="240" w:lineRule="auto"/>
      </w:pPr>
      <w:r>
        <w:separator/>
      </w:r>
    </w:p>
  </w:endnote>
  <w:endnote w:type="continuationSeparator" w:id="0">
    <w:p w14:paraId="1514A4A1" w14:textId="77777777" w:rsidR="00A543E9" w:rsidRDefault="00A543E9" w:rsidP="001A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inte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037B" w14:textId="7A1F76BB" w:rsidR="001A2412" w:rsidRDefault="00BC5B6F">
    <w:pPr>
      <w:pStyle w:val="Footer"/>
      <w:pBdr>
        <w:top w:val="single" w:sz="4" w:space="1" w:color="D9D9D9" w:themeColor="background1" w:themeShade="D9"/>
      </w:pBdr>
      <w:jc w:val="right"/>
    </w:pPr>
    <w:sdt>
      <w:sdtPr>
        <w:id w:val="-1988613754"/>
        <w:docPartObj>
          <w:docPartGallery w:val="Page Numbers (Bottom of Page)"/>
          <w:docPartUnique/>
        </w:docPartObj>
      </w:sdtPr>
      <w:sdtEndPr>
        <w:rPr>
          <w:color w:val="7F7F7F" w:themeColor="background1" w:themeShade="7F"/>
          <w:spacing w:val="60"/>
        </w:rPr>
      </w:sdtEndPr>
      <w:sdtContent>
        <w:r w:rsidR="001A2412">
          <w:fldChar w:fldCharType="begin"/>
        </w:r>
        <w:r w:rsidR="001A2412">
          <w:instrText xml:space="preserve"> PAGE   \* MERGEFORMAT </w:instrText>
        </w:r>
        <w:r w:rsidR="001A2412">
          <w:fldChar w:fldCharType="separate"/>
        </w:r>
        <w:r w:rsidR="001A2412">
          <w:rPr>
            <w:noProof/>
          </w:rPr>
          <w:t>2</w:t>
        </w:r>
        <w:r w:rsidR="001A2412">
          <w:rPr>
            <w:noProof/>
          </w:rPr>
          <w:fldChar w:fldCharType="end"/>
        </w:r>
        <w:r w:rsidR="001A2412">
          <w:t xml:space="preserve"> | </w:t>
        </w:r>
      </w:sdtContent>
    </w:sdt>
    <w:r w:rsidR="00F41822" w:rsidRPr="00F41822">
      <w:t xml:space="preserve"> </w:t>
    </w:r>
    <w:r w:rsidR="00F41822">
      <w:t>John P. McGovern Hall of the Americas</w:t>
    </w:r>
  </w:p>
  <w:p w14:paraId="28D7D509" w14:textId="77777777" w:rsidR="001A2412" w:rsidRDefault="001A2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99704"/>
      <w:docPartObj>
        <w:docPartGallery w:val="Page Numbers (Bottom of Page)"/>
        <w:docPartUnique/>
      </w:docPartObj>
    </w:sdtPr>
    <w:sdtEndPr>
      <w:rPr>
        <w:color w:val="7F7F7F" w:themeColor="background1" w:themeShade="7F"/>
        <w:spacing w:val="60"/>
      </w:rPr>
    </w:sdtEndPr>
    <w:sdtContent>
      <w:p w14:paraId="74347A30" w14:textId="3CB90E22" w:rsidR="001A2412" w:rsidRDefault="001A2412" w:rsidP="001A2412">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t>2</w:t>
        </w:r>
        <w:r>
          <w:rPr>
            <w:noProof/>
          </w:rPr>
          <w:fldChar w:fldCharType="end"/>
        </w:r>
        <w:r>
          <w:t xml:space="preserve"> | </w:t>
        </w:r>
        <w:bookmarkStart w:id="0" w:name="_Hlk209593001"/>
        <w:r w:rsidR="00C839AD">
          <w:t>John P</w:t>
        </w:r>
        <w:r w:rsidR="00F41822">
          <w:t xml:space="preserve">. McGovern </w:t>
        </w:r>
        <w:r w:rsidR="00380C4A">
          <w:t>Hall of the Americas</w:t>
        </w:r>
      </w:p>
    </w:sdtContent>
  </w:sdt>
  <w:bookmarkEnd w:id="0" w:displacedByCustomXml="prev"/>
  <w:p w14:paraId="05E14C33" w14:textId="77777777" w:rsidR="001A2412" w:rsidRDefault="001A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1FEF" w14:textId="77777777" w:rsidR="00A543E9" w:rsidRDefault="00A543E9" w:rsidP="001A2412">
      <w:pPr>
        <w:spacing w:after="0" w:line="240" w:lineRule="auto"/>
      </w:pPr>
      <w:r>
        <w:separator/>
      </w:r>
    </w:p>
  </w:footnote>
  <w:footnote w:type="continuationSeparator" w:id="0">
    <w:p w14:paraId="023575E9" w14:textId="77777777" w:rsidR="00A543E9" w:rsidRDefault="00A543E9" w:rsidP="001A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7E1C" w14:textId="268A268B" w:rsidR="001A2412" w:rsidRDefault="001A2412" w:rsidP="001A2412">
    <w:pPr>
      <w:pStyle w:val="Header"/>
      <w:jc w:val="center"/>
    </w:pPr>
    <w:r>
      <w:rPr>
        <w:noProof/>
      </w:rPr>
      <w:drawing>
        <wp:inline distT="0" distB="0" distL="0" distR="0" wp14:anchorId="71ABF996" wp14:editId="0F972B1A">
          <wp:extent cx="3245618" cy="2689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 logo.JPG"/>
                  <pic:cNvPicPr/>
                </pic:nvPicPr>
                <pic:blipFill>
                  <a:blip r:embed="rId1">
                    <a:extLst>
                      <a:ext uri="{28A0092B-C50C-407E-A947-70E740481C1C}">
                        <a14:useLocalDpi xmlns:a14="http://schemas.microsoft.com/office/drawing/2010/main" val="0"/>
                      </a:ext>
                    </a:extLst>
                  </a:blip>
                  <a:stretch>
                    <a:fillRect/>
                  </a:stretch>
                </pic:blipFill>
                <pic:spPr>
                  <a:xfrm>
                    <a:off x="0" y="0"/>
                    <a:ext cx="3459189" cy="2865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AF4A" w14:textId="19DC2847" w:rsidR="001A2412" w:rsidRDefault="001A2412" w:rsidP="001A2412">
    <w:pPr>
      <w:pStyle w:val="Header"/>
      <w:jc w:val="center"/>
    </w:pPr>
    <w:r>
      <w:rPr>
        <w:noProof/>
      </w:rPr>
      <w:drawing>
        <wp:inline distT="0" distB="0" distL="0" distR="0" wp14:anchorId="0052E7CB" wp14:editId="513A18AA">
          <wp:extent cx="1075173" cy="994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butterfly hmns.JPG"/>
                  <pic:cNvPicPr/>
                </pic:nvPicPr>
                <pic:blipFill>
                  <a:blip r:embed="rId1">
                    <a:extLst>
                      <a:ext uri="{28A0092B-C50C-407E-A947-70E740481C1C}">
                        <a14:useLocalDpi xmlns:a14="http://schemas.microsoft.com/office/drawing/2010/main" val="0"/>
                      </a:ext>
                    </a:extLst>
                  </a:blip>
                  <a:stretch>
                    <a:fillRect/>
                  </a:stretch>
                </pic:blipFill>
                <pic:spPr>
                  <a:xfrm>
                    <a:off x="0" y="0"/>
                    <a:ext cx="1084943" cy="1003096"/>
                  </a:xfrm>
                  <a:prstGeom prst="rect">
                    <a:avLst/>
                  </a:prstGeom>
                </pic:spPr>
              </pic:pic>
            </a:graphicData>
          </a:graphic>
        </wp:inline>
      </w:drawing>
    </w:r>
  </w:p>
  <w:p w14:paraId="2E01F2FA" w14:textId="77777777" w:rsidR="001A2412" w:rsidRDefault="001A2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7D4"/>
    <w:multiLevelType w:val="multilevel"/>
    <w:tmpl w:val="053C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200A6"/>
    <w:multiLevelType w:val="multilevel"/>
    <w:tmpl w:val="2E4A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F10D4"/>
    <w:multiLevelType w:val="hybridMultilevel"/>
    <w:tmpl w:val="747E924E"/>
    <w:lvl w:ilvl="0" w:tplc="57FCAF4A">
      <w:start w:val="1"/>
      <w:numFmt w:val="bullet"/>
      <w:lvlText w:val=""/>
      <w:lvlJc w:val="left"/>
      <w:pPr>
        <w:tabs>
          <w:tab w:val="num" w:pos="900"/>
        </w:tabs>
        <w:ind w:left="540" w:hanging="360"/>
      </w:pPr>
      <w:rPr>
        <w:rFonts w:ascii="Symbol" w:hAnsi="Symbol" w:hint="default"/>
      </w:rPr>
    </w:lvl>
    <w:lvl w:ilvl="1" w:tplc="3046565E">
      <w:numFmt w:val="decimal"/>
      <w:lvlText w:val=""/>
      <w:lvlJc w:val="left"/>
    </w:lvl>
    <w:lvl w:ilvl="2" w:tplc="B3B479E8">
      <w:numFmt w:val="decimal"/>
      <w:lvlText w:val=""/>
      <w:lvlJc w:val="left"/>
    </w:lvl>
    <w:lvl w:ilvl="3" w:tplc="2FD684FC">
      <w:numFmt w:val="decimal"/>
      <w:lvlText w:val=""/>
      <w:lvlJc w:val="left"/>
    </w:lvl>
    <w:lvl w:ilvl="4" w:tplc="2D34A022">
      <w:numFmt w:val="decimal"/>
      <w:lvlText w:val=""/>
      <w:lvlJc w:val="left"/>
    </w:lvl>
    <w:lvl w:ilvl="5" w:tplc="DCC4FF84">
      <w:numFmt w:val="decimal"/>
      <w:lvlText w:val=""/>
      <w:lvlJc w:val="left"/>
    </w:lvl>
    <w:lvl w:ilvl="6" w:tplc="2E942B24">
      <w:numFmt w:val="decimal"/>
      <w:lvlText w:val=""/>
      <w:lvlJc w:val="left"/>
    </w:lvl>
    <w:lvl w:ilvl="7" w:tplc="65DC1514">
      <w:numFmt w:val="decimal"/>
      <w:lvlText w:val=""/>
      <w:lvlJc w:val="left"/>
    </w:lvl>
    <w:lvl w:ilvl="8" w:tplc="E82A19FA">
      <w:numFmt w:val="decimal"/>
      <w:lvlText w:val=""/>
      <w:lvlJc w:val="left"/>
    </w:lvl>
  </w:abstractNum>
  <w:abstractNum w:abstractNumId="3" w15:restartNumberingAfterBreak="0">
    <w:nsid w:val="0B921D09"/>
    <w:multiLevelType w:val="multilevel"/>
    <w:tmpl w:val="3C34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C6AE6"/>
    <w:multiLevelType w:val="multilevel"/>
    <w:tmpl w:val="6E86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3131B"/>
    <w:multiLevelType w:val="multilevel"/>
    <w:tmpl w:val="647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B0505E"/>
    <w:multiLevelType w:val="hybridMultilevel"/>
    <w:tmpl w:val="0DDC2A32"/>
    <w:lvl w:ilvl="0" w:tplc="1E3C2F10">
      <w:start w:val="1"/>
      <w:numFmt w:val="bullet"/>
      <w:lvlText w:val=""/>
      <w:lvlJc w:val="left"/>
      <w:pPr>
        <w:tabs>
          <w:tab w:val="num" w:pos="900"/>
        </w:tabs>
        <w:ind w:left="540" w:hanging="360"/>
      </w:pPr>
      <w:rPr>
        <w:rFonts w:ascii="Symbol" w:hAnsi="Symbol" w:hint="default"/>
      </w:rPr>
    </w:lvl>
    <w:lvl w:ilvl="1" w:tplc="FC2CD422">
      <w:numFmt w:val="decimal"/>
      <w:lvlText w:val=""/>
      <w:lvlJc w:val="left"/>
    </w:lvl>
    <w:lvl w:ilvl="2" w:tplc="DD76AE6E">
      <w:numFmt w:val="decimal"/>
      <w:lvlText w:val=""/>
      <w:lvlJc w:val="left"/>
    </w:lvl>
    <w:lvl w:ilvl="3" w:tplc="3B8E2B88">
      <w:numFmt w:val="decimal"/>
      <w:lvlText w:val=""/>
      <w:lvlJc w:val="left"/>
    </w:lvl>
    <w:lvl w:ilvl="4" w:tplc="823CC46E">
      <w:numFmt w:val="decimal"/>
      <w:lvlText w:val=""/>
      <w:lvlJc w:val="left"/>
    </w:lvl>
    <w:lvl w:ilvl="5" w:tplc="26C84266">
      <w:numFmt w:val="decimal"/>
      <w:lvlText w:val=""/>
      <w:lvlJc w:val="left"/>
    </w:lvl>
    <w:lvl w:ilvl="6" w:tplc="BE461294">
      <w:numFmt w:val="decimal"/>
      <w:lvlText w:val=""/>
      <w:lvlJc w:val="left"/>
    </w:lvl>
    <w:lvl w:ilvl="7" w:tplc="12A0CEA8">
      <w:numFmt w:val="decimal"/>
      <w:lvlText w:val=""/>
      <w:lvlJc w:val="left"/>
    </w:lvl>
    <w:lvl w:ilvl="8" w:tplc="79FADF64">
      <w:numFmt w:val="decimal"/>
      <w:lvlText w:val=""/>
      <w:lvlJc w:val="left"/>
    </w:lvl>
  </w:abstractNum>
  <w:abstractNum w:abstractNumId="7" w15:restartNumberingAfterBreak="0">
    <w:nsid w:val="1BB22BAA"/>
    <w:multiLevelType w:val="multilevel"/>
    <w:tmpl w:val="98A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6441F"/>
    <w:multiLevelType w:val="multilevel"/>
    <w:tmpl w:val="4252A2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D2D26"/>
    <w:multiLevelType w:val="multilevel"/>
    <w:tmpl w:val="A38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5C2D90"/>
    <w:multiLevelType w:val="multilevel"/>
    <w:tmpl w:val="69C2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7B7309"/>
    <w:multiLevelType w:val="hybridMultilevel"/>
    <w:tmpl w:val="FAB48950"/>
    <w:lvl w:ilvl="0" w:tplc="4B3EEB04">
      <w:start w:val="1"/>
      <w:numFmt w:val="bullet"/>
      <w:lvlText w:val=""/>
      <w:lvlJc w:val="left"/>
      <w:pPr>
        <w:tabs>
          <w:tab w:val="num" w:pos="900"/>
        </w:tabs>
        <w:ind w:left="540" w:hanging="360"/>
      </w:pPr>
      <w:rPr>
        <w:rFonts w:ascii="Symbol" w:hAnsi="Symbol" w:hint="default"/>
      </w:rPr>
    </w:lvl>
    <w:lvl w:ilvl="1" w:tplc="86F84D2C">
      <w:numFmt w:val="decimal"/>
      <w:lvlText w:val=""/>
      <w:lvlJc w:val="left"/>
    </w:lvl>
    <w:lvl w:ilvl="2" w:tplc="F5AEAF4C">
      <w:numFmt w:val="decimal"/>
      <w:lvlText w:val=""/>
      <w:lvlJc w:val="left"/>
    </w:lvl>
    <w:lvl w:ilvl="3" w:tplc="83667206">
      <w:numFmt w:val="decimal"/>
      <w:lvlText w:val=""/>
      <w:lvlJc w:val="left"/>
    </w:lvl>
    <w:lvl w:ilvl="4" w:tplc="DEAACA84">
      <w:numFmt w:val="decimal"/>
      <w:lvlText w:val=""/>
      <w:lvlJc w:val="left"/>
    </w:lvl>
    <w:lvl w:ilvl="5" w:tplc="9DB24EB4">
      <w:numFmt w:val="decimal"/>
      <w:lvlText w:val=""/>
      <w:lvlJc w:val="left"/>
    </w:lvl>
    <w:lvl w:ilvl="6" w:tplc="C1A4508C">
      <w:numFmt w:val="decimal"/>
      <w:lvlText w:val=""/>
      <w:lvlJc w:val="left"/>
    </w:lvl>
    <w:lvl w:ilvl="7" w:tplc="91001AB4">
      <w:numFmt w:val="decimal"/>
      <w:lvlText w:val=""/>
      <w:lvlJc w:val="left"/>
    </w:lvl>
    <w:lvl w:ilvl="8" w:tplc="CAEA144E">
      <w:numFmt w:val="decimal"/>
      <w:lvlText w:val=""/>
      <w:lvlJc w:val="left"/>
    </w:lvl>
  </w:abstractNum>
  <w:abstractNum w:abstractNumId="12" w15:restartNumberingAfterBreak="0">
    <w:nsid w:val="334F26B9"/>
    <w:multiLevelType w:val="hybridMultilevel"/>
    <w:tmpl w:val="8A7C5A76"/>
    <w:lvl w:ilvl="0" w:tplc="DB388F2A">
      <w:start w:val="1"/>
      <w:numFmt w:val="bullet"/>
      <w:lvlText w:val=""/>
      <w:lvlJc w:val="left"/>
      <w:pPr>
        <w:tabs>
          <w:tab w:val="num" w:pos="900"/>
        </w:tabs>
        <w:ind w:left="540" w:hanging="360"/>
      </w:pPr>
      <w:rPr>
        <w:rFonts w:ascii="Symbol" w:hAnsi="Symbol" w:hint="default"/>
      </w:rPr>
    </w:lvl>
    <w:lvl w:ilvl="1" w:tplc="E9B0B8DA">
      <w:numFmt w:val="decimal"/>
      <w:lvlText w:val=""/>
      <w:lvlJc w:val="left"/>
    </w:lvl>
    <w:lvl w:ilvl="2" w:tplc="F58221FA">
      <w:numFmt w:val="decimal"/>
      <w:lvlText w:val=""/>
      <w:lvlJc w:val="left"/>
    </w:lvl>
    <w:lvl w:ilvl="3" w:tplc="C52EF2DC">
      <w:numFmt w:val="decimal"/>
      <w:lvlText w:val=""/>
      <w:lvlJc w:val="left"/>
    </w:lvl>
    <w:lvl w:ilvl="4" w:tplc="6608D952">
      <w:numFmt w:val="decimal"/>
      <w:lvlText w:val=""/>
      <w:lvlJc w:val="left"/>
    </w:lvl>
    <w:lvl w:ilvl="5" w:tplc="A860F244">
      <w:numFmt w:val="decimal"/>
      <w:lvlText w:val=""/>
      <w:lvlJc w:val="left"/>
    </w:lvl>
    <w:lvl w:ilvl="6" w:tplc="D128A770">
      <w:numFmt w:val="decimal"/>
      <w:lvlText w:val=""/>
      <w:lvlJc w:val="left"/>
    </w:lvl>
    <w:lvl w:ilvl="7" w:tplc="EB18A292">
      <w:numFmt w:val="decimal"/>
      <w:lvlText w:val=""/>
      <w:lvlJc w:val="left"/>
    </w:lvl>
    <w:lvl w:ilvl="8" w:tplc="657CC6B4">
      <w:numFmt w:val="decimal"/>
      <w:lvlText w:val=""/>
      <w:lvlJc w:val="left"/>
    </w:lvl>
  </w:abstractNum>
  <w:abstractNum w:abstractNumId="13" w15:restartNumberingAfterBreak="0">
    <w:nsid w:val="3F711CCF"/>
    <w:multiLevelType w:val="multilevel"/>
    <w:tmpl w:val="BEDC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E00C7D"/>
    <w:multiLevelType w:val="multilevel"/>
    <w:tmpl w:val="711C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3878A5"/>
    <w:multiLevelType w:val="multilevel"/>
    <w:tmpl w:val="698C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176939"/>
    <w:multiLevelType w:val="multilevel"/>
    <w:tmpl w:val="028E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E10017"/>
    <w:multiLevelType w:val="multilevel"/>
    <w:tmpl w:val="536C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72A2D"/>
    <w:multiLevelType w:val="hybridMultilevel"/>
    <w:tmpl w:val="6F301368"/>
    <w:lvl w:ilvl="0" w:tplc="CFFEE3B8">
      <w:start w:val="1"/>
      <w:numFmt w:val="bullet"/>
      <w:lvlText w:val=""/>
      <w:lvlJc w:val="left"/>
      <w:pPr>
        <w:tabs>
          <w:tab w:val="num" w:pos="900"/>
        </w:tabs>
        <w:ind w:left="540" w:hanging="360"/>
      </w:pPr>
      <w:rPr>
        <w:rFonts w:ascii="Symbol" w:hAnsi="Symbol" w:hint="default"/>
      </w:rPr>
    </w:lvl>
    <w:lvl w:ilvl="1" w:tplc="85E8A4D0">
      <w:numFmt w:val="decimal"/>
      <w:lvlText w:val=""/>
      <w:lvlJc w:val="left"/>
    </w:lvl>
    <w:lvl w:ilvl="2" w:tplc="340E6C06">
      <w:numFmt w:val="decimal"/>
      <w:lvlText w:val=""/>
      <w:lvlJc w:val="left"/>
    </w:lvl>
    <w:lvl w:ilvl="3" w:tplc="B15205F6">
      <w:numFmt w:val="decimal"/>
      <w:lvlText w:val=""/>
      <w:lvlJc w:val="left"/>
    </w:lvl>
    <w:lvl w:ilvl="4" w:tplc="0D8ADA12">
      <w:numFmt w:val="decimal"/>
      <w:lvlText w:val=""/>
      <w:lvlJc w:val="left"/>
    </w:lvl>
    <w:lvl w:ilvl="5" w:tplc="A5A2E10E">
      <w:numFmt w:val="decimal"/>
      <w:lvlText w:val=""/>
      <w:lvlJc w:val="left"/>
    </w:lvl>
    <w:lvl w:ilvl="6" w:tplc="577E18E4">
      <w:numFmt w:val="decimal"/>
      <w:lvlText w:val=""/>
      <w:lvlJc w:val="left"/>
    </w:lvl>
    <w:lvl w:ilvl="7" w:tplc="45040C9C">
      <w:numFmt w:val="decimal"/>
      <w:lvlText w:val=""/>
      <w:lvlJc w:val="left"/>
    </w:lvl>
    <w:lvl w:ilvl="8" w:tplc="15B2B8AA">
      <w:numFmt w:val="decimal"/>
      <w:lvlText w:val=""/>
      <w:lvlJc w:val="left"/>
    </w:lvl>
  </w:abstractNum>
  <w:abstractNum w:abstractNumId="19" w15:restartNumberingAfterBreak="0">
    <w:nsid w:val="76AF7967"/>
    <w:multiLevelType w:val="multilevel"/>
    <w:tmpl w:val="704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E90A15"/>
    <w:multiLevelType w:val="hybridMultilevel"/>
    <w:tmpl w:val="14ECFBAE"/>
    <w:lvl w:ilvl="0" w:tplc="001CA6E8">
      <w:start w:val="1"/>
      <w:numFmt w:val="bullet"/>
      <w:lvlText w:val=""/>
      <w:lvlJc w:val="left"/>
      <w:pPr>
        <w:tabs>
          <w:tab w:val="num" w:pos="900"/>
        </w:tabs>
        <w:ind w:left="540" w:hanging="360"/>
      </w:pPr>
      <w:rPr>
        <w:rFonts w:ascii="Symbol" w:hAnsi="Symbol" w:hint="default"/>
      </w:rPr>
    </w:lvl>
    <w:lvl w:ilvl="1" w:tplc="A4B65B82">
      <w:numFmt w:val="decimal"/>
      <w:lvlText w:val=""/>
      <w:lvlJc w:val="left"/>
    </w:lvl>
    <w:lvl w:ilvl="2" w:tplc="E95AA648">
      <w:numFmt w:val="decimal"/>
      <w:lvlText w:val=""/>
      <w:lvlJc w:val="left"/>
    </w:lvl>
    <w:lvl w:ilvl="3" w:tplc="9C92100C">
      <w:numFmt w:val="decimal"/>
      <w:lvlText w:val=""/>
      <w:lvlJc w:val="left"/>
    </w:lvl>
    <w:lvl w:ilvl="4" w:tplc="F940C242">
      <w:numFmt w:val="decimal"/>
      <w:lvlText w:val=""/>
      <w:lvlJc w:val="left"/>
    </w:lvl>
    <w:lvl w:ilvl="5" w:tplc="DA8E1BA2">
      <w:numFmt w:val="decimal"/>
      <w:lvlText w:val=""/>
      <w:lvlJc w:val="left"/>
    </w:lvl>
    <w:lvl w:ilvl="6" w:tplc="70D637A0">
      <w:numFmt w:val="decimal"/>
      <w:lvlText w:val=""/>
      <w:lvlJc w:val="left"/>
    </w:lvl>
    <w:lvl w:ilvl="7" w:tplc="65142C3A">
      <w:numFmt w:val="decimal"/>
      <w:lvlText w:val=""/>
      <w:lvlJc w:val="left"/>
    </w:lvl>
    <w:lvl w:ilvl="8" w:tplc="203C0E84">
      <w:numFmt w:val="decimal"/>
      <w:lvlText w:val=""/>
      <w:lvlJc w:val="left"/>
    </w:lvl>
  </w:abstractNum>
  <w:abstractNum w:abstractNumId="21" w15:restartNumberingAfterBreak="0">
    <w:nsid w:val="782D1FC6"/>
    <w:multiLevelType w:val="hybridMultilevel"/>
    <w:tmpl w:val="61AA245C"/>
    <w:lvl w:ilvl="0" w:tplc="42B212EC">
      <w:start w:val="1"/>
      <w:numFmt w:val="bullet"/>
      <w:lvlText w:val=""/>
      <w:lvlJc w:val="left"/>
      <w:pPr>
        <w:tabs>
          <w:tab w:val="num" w:pos="900"/>
        </w:tabs>
        <w:ind w:left="540" w:hanging="360"/>
      </w:pPr>
      <w:rPr>
        <w:rFonts w:ascii="Symbol" w:hAnsi="Symbol" w:hint="default"/>
      </w:rPr>
    </w:lvl>
    <w:lvl w:ilvl="1" w:tplc="4AB42E90">
      <w:numFmt w:val="decimal"/>
      <w:lvlText w:val=""/>
      <w:lvlJc w:val="left"/>
    </w:lvl>
    <w:lvl w:ilvl="2" w:tplc="D2523A68">
      <w:numFmt w:val="decimal"/>
      <w:lvlText w:val=""/>
      <w:lvlJc w:val="left"/>
    </w:lvl>
    <w:lvl w:ilvl="3" w:tplc="2A5A4036">
      <w:numFmt w:val="decimal"/>
      <w:lvlText w:val=""/>
      <w:lvlJc w:val="left"/>
    </w:lvl>
    <w:lvl w:ilvl="4" w:tplc="D0C6F42E">
      <w:numFmt w:val="decimal"/>
      <w:lvlText w:val=""/>
      <w:lvlJc w:val="left"/>
    </w:lvl>
    <w:lvl w:ilvl="5" w:tplc="1C320904">
      <w:numFmt w:val="decimal"/>
      <w:lvlText w:val=""/>
      <w:lvlJc w:val="left"/>
    </w:lvl>
    <w:lvl w:ilvl="6" w:tplc="3146DAAE">
      <w:numFmt w:val="decimal"/>
      <w:lvlText w:val=""/>
      <w:lvlJc w:val="left"/>
    </w:lvl>
    <w:lvl w:ilvl="7" w:tplc="EAA0ACE0">
      <w:numFmt w:val="decimal"/>
      <w:lvlText w:val=""/>
      <w:lvlJc w:val="left"/>
    </w:lvl>
    <w:lvl w:ilvl="8" w:tplc="A32C7CC0">
      <w:numFmt w:val="decimal"/>
      <w:lvlText w:val=""/>
      <w:lvlJc w:val="left"/>
    </w:lvl>
  </w:abstractNum>
  <w:abstractNum w:abstractNumId="22" w15:restartNumberingAfterBreak="0">
    <w:nsid w:val="7A0F6073"/>
    <w:multiLevelType w:val="multilevel"/>
    <w:tmpl w:val="B06E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7426440">
    <w:abstractNumId w:val="22"/>
  </w:num>
  <w:num w:numId="2" w16cid:durableId="1110514042">
    <w:abstractNumId w:val="5"/>
  </w:num>
  <w:num w:numId="3" w16cid:durableId="522288072">
    <w:abstractNumId w:val="3"/>
  </w:num>
  <w:num w:numId="4" w16cid:durableId="1998142879">
    <w:abstractNumId w:val="16"/>
  </w:num>
  <w:num w:numId="5" w16cid:durableId="1078019730">
    <w:abstractNumId w:val="15"/>
  </w:num>
  <w:num w:numId="6" w16cid:durableId="376316575">
    <w:abstractNumId w:val="9"/>
  </w:num>
  <w:num w:numId="7" w16cid:durableId="322859538">
    <w:abstractNumId w:val="0"/>
  </w:num>
  <w:num w:numId="8" w16cid:durableId="494761765">
    <w:abstractNumId w:val="10"/>
  </w:num>
  <w:num w:numId="9" w16cid:durableId="425080196">
    <w:abstractNumId w:val="19"/>
  </w:num>
  <w:num w:numId="10" w16cid:durableId="1505776110">
    <w:abstractNumId w:val="7"/>
  </w:num>
  <w:num w:numId="11" w16cid:durableId="457114052">
    <w:abstractNumId w:val="13"/>
  </w:num>
  <w:num w:numId="12" w16cid:durableId="1655523574">
    <w:abstractNumId w:val="14"/>
  </w:num>
  <w:num w:numId="13" w16cid:durableId="464854667">
    <w:abstractNumId w:val="1"/>
  </w:num>
  <w:num w:numId="14" w16cid:durableId="794173328">
    <w:abstractNumId w:val="4"/>
  </w:num>
  <w:num w:numId="15" w16cid:durableId="1671444947">
    <w:abstractNumId w:val="17"/>
  </w:num>
  <w:num w:numId="16" w16cid:durableId="467478168">
    <w:abstractNumId w:val="8"/>
  </w:num>
  <w:num w:numId="17" w16cid:durableId="114561310">
    <w:abstractNumId w:val="6"/>
  </w:num>
  <w:num w:numId="18" w16cid:durableId="1414742825">
    <w:abstractNumId w:val="2"/>
  </w:num>
  <w:num w:numId="19" w16cid:durableId="1969781582">
    <w:abstractNumId w:val="12"/>
  </w:num>
  <w:num w:numId="20" w16cid:durableId="302081635">
    <w:abstractNumId w:val="18"/>
  </w:num>
  <w:num w:numId="21" w16cid:durableId="785660973">
    <w:abstractNumId w:val="21"/>
  </w:num>
  <w:num w:numId="22" w16cid:durableId="622882083">
    <w:abstractNumId w:val="20"/>
  </w:num>
  <w:num w:numId="23" w16cid:durableId="571424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02"/>
    <w:rsid w:val="000701DF"/>
    <w:rsid w:val="0007039A"/>
    <w:rsid w:val="0007304F"/>
    <w:rsid w:val="00093ECF"/>
    <w:rsid w:val="00137C1B"/>
    <w:rsid w:val="001A2412"/>
    <w:rsid w:val="00210164"/>
    <w:rsid w:val="00227106"/>
    <w:rsid w:val="00241093"/>
    <w:rsid w:val="00380C4A"/>
    <w:rsid w:val="00436B08"/>
    <w:rsid w:val="00481E13"/>
    <w:rsid w:val="00586979"/>
    <w:rsid w:val="005A3ED8"/>
    <w:rsid w:val="005E649B"/>
    <w:rsid w:val="005F1ABB"/>
    <w:rsid w:val="00A543E9"/>
    <w:rsid w:val="00BC5B6F"/>
    <w:rsid w:val="00C839AD"/>
    <w:rsid w:val="00E62BA2"/>
    <w:rsid w:val="00F41822"/>
    <w:rsid w:val="00F42C9C"/>
    <w:rsid w:val="00F56DC1"/>
    <w:rsid w:val="00FF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E41D4"/>
  <w15:chartTrackingRefBased/>
  <w15:docId w15:val="{85F70323-912C-498C-B30C-B118334C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39A"/>
    <w:pPr>
      <w:ind w:left="720"/>
      <w:contextualSpacing/>
    </w:pPr>
  </w:style>
  <w:style w:type="paragraph" w:styleId="Header">
    <w:name w:val="header"/>
    <w:basedOn w:val="Normal"/>
    <w:link w:val="HeaderChar"/>
    <w:uiPriority w:val="99"/>
    <w:unhideWhenUsed/>
    <w:rsid w:val="001A2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412"/>
  </w:style>
  <w:style w:type="paragraph" w:styleId="Footer">
    <w:name w:val="footer"/>
    <w:basedOn w:val="Normal"/>
    <w:link w:val="FooterChar"/>
    <w:uiPriority w:val="99"/>
    <w:unhideWhenUsed/>
    <w:rsid w:val="001A2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4863">
      <w:bodyDiv w:val="1"/>
      <w:marLeft w:val="0"/>
      <w:marRight w:val="0"/>
      <w:marTop w:val="0"/>
      <w:marBottom w:val="0"/>
      <w:divBdr>
        <w:top w:val="none" w:sz="0" w:space="0" w:color="auto"/>
        <w:left w:val="none" w:sz="0" w:space="0" w:color="auto"/>
        <w:bottom w:val="none" w:sz="0" w:space="0" w:color="auto"/>
        <w:right w:val="none" w:sz="0" w:space="0" w:color="auto"/>
      </w:divBdr>
    </w:div>
    <w:div w:id="201021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45D815720E4BA9500F7BAEFB803F" ma:contentTypeVersion="19" ma:contentTypeDescription="Create a new document." ma:contentTypeScope="" ma:versionID="bd0cb2720cbc333826e16a6eaadd57c6">
  <xsd:schema xmlns:xsd="http://www.w3.org/2001/XMLSchema" xmlns:xs="http://www.w3.org/2001/XMLSchema" xmlns:p="http://schemas.microsoft.com/office/2006/metadata/properties" xmlns:ns3="73fae5a2-04aa-4f97-b506-f204a53d12c7" xmlns:ns4="56a57df2-2181-4903-b0fc-2a508fd244c7" targetNamespace="http://schemas.microsoft.com/office/2006/metadata/properties" ma:root="true" ma:fieldsID="fee6392844b6ba420d9be091eac44d18" ns3:_="" ns4:_="">
    <xsd:import namespace="73fae5a2-04aa-4f97-b506-f204a53d12c7"/>
    <xsd:import namespace="56a57df2-2181-4903-b0fc-2a508fd244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e5a2-04aa-4f97-b506-f204a53d1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57df2-2181-4903-b0fc-2a508fd24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3fae5a2-04aa-4f97-b506-f204a53d12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54503-978B-45ED-990D-4C65DFA2F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e5a2-04aa-4f97-b506-f204a53d12c7"/>
    <ds:schemaRef ds:uri="56a57df2-2181-4903-b0fc-2a508fd24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F1D33-53FD-4E58-AE5A-BC0B21A799EF}">
  <ds:schemaRefs>
    <ds:schemaRef ds:uri="http://schemas.openxmlformats.org/officeDocument/2006/bibliography"/>
  </ds:schemaRefs>
</ds:datastoreItem>
</file>

<file path=customXml/itemProps3.xml><?xml version="1.0" encoding="utf-8"?>
<ds:datastoreItem xmlns:ds="http://schemas.openxmlformats.org/officeDocument/2006/customXml" ds:itemID="{087D4B9A-82CC-434E-9A33-923DA0F23D83}">
  <ds:schemaRefs>
    <ds:schemaRef ds:uri="http://schemas.microsoft.com/office/2006/metadata/properties"/>
    <ds:schemaRef ds:uri="http://schemas.microsoft.com/office/infopath/2007/PartnerControls"/>
    <ds:schemaRef ds:uri="73fae5a2-04aa-4f97-b506-f204a53d12c7"/>
  </ds:schemaRefs>
</ds:datastoreItem>
</file>

<file path=customXml/itemProps4.xml><?xml version="1.0" encoding="utf-8"?>
<ds:datastoreItem xmlns:ds="http://schemas.openxmlformats.org/officeDocument/2006/customXml" ds:itemID="{885F519D-7E87-4D33-A581-2C19CD961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Havens</dc:creator>
  <cp:keywords/>
  <dc:description/>
  <cp:lastModifiedBy>Kathleen Havens</cp:lastModifiedBy>
  <cp:revision>10</cp:revision>
  <dcterms:created xsi:type="dcterms:W3CDTF">2025-09-24T12:58:00Z</dcterms:created>
  <dcterms:modified xsi:type="dcterms:W3CDTF">2025-09-24T13:23:00Z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0x01010010DC45D815720E4BA9500F7BAEFB803F</vt:lpwstr>
  </property>
</Properties>
</file>